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1A7C" w14:textId="781B26E9" w:rsidR="003B79F5" w:rsidRPr="00871054" w:rsidRDefault="00F7422E" w:rsidP="003B79F5">
      <w:pPr>
        <w:jc w:val="center"/>
        <w:rPr>
          <w:rFonts w:ascii="Arial" w:eastAsia="Times New Roman" w:hAnsi="Arial" w:cs="Arial"/>
          <w:color w:val="000000"/>
        </w:rPr>
      </w:pPr>
      <w:r>
        <w:rPr>
          <w:rFonts w:ascii="Arial" w:eastAsia="Times New Roman" w:hAnsi="Arial" w:cs="Arial"/>
          <w:b/>
          <w:bCs/>
          <w:color w:val="000000"/>
        </w:rPr>
        <w:t>JOURNEY OF NUTRITION DECLINE</w:t>
      </w:r>
      <w:r w:rsidR="003B79F5" w:rsidRPr="00871054">
        <w:rPr>
          <w:rFonts w:ascii="Arial" w:eastAsia="Times New Roman" w:hAnsi="Arial" w:cs="Arial"/>
          <w:b/>
          <w:bCs/>
          <w:color w:val="000000"/>
        </w:rPr>
        <w:t>: HUDDLE SCRIPT</w:t>
      </w:r>
    </w:p>
    <w:p w14:paraId="6DD44D4C" w14:textId="024A8E0A" w:rsidR="004039B3" w:rsidRPr="00871054" w:rsidRDefault="00F7422E" w:rsidP="003B79F5">
      <w:pPr>
        <w:rPr>
          <w:rFonts w:ascii="Arial" w:hAnsi="Arial" w:cs="Arial"/>
        </w:rPr>
      </w:pPr>
    </w:p>
    <w:p w14:paraId="0137CBF6" w14:textId="19B2B57C" w:rsidR="003B79F5" w:rsidRPr="00871054" w:rsidRDefault="003B79F5" w:rsidP="003B79F5">
      <w:pPr>
        <w:rPr>
          <w:rFonts w:ascii="Arial" w:hAnsi="Arial" w:cs="Arial"/>
          <w:b/>
          <w:bCs/>
        </w:rPr>
      </w:pPr>
      <w:r w:rsidRPr="00871054">
        <w:rPr>
          <w:rFonts w:ascii="Arial" w:hAnsi="Arial" w:cs="Arial"/>
          <w:b/>
          <w:bCs/>
        </w:rPr>
        <w:t>Introduction:</w:t>
      </w:r>
    </w:p>
    <w:p w14:paraId="13405DEF" w14:textId="2760510C" w:rsidR="003B79F5" w:rsidRPr="00871054" w:rsidRDefault="003B79F5" w:rsidP="003B79F5">
      <w:pPr>
        <w:rPr>
          <w:rFonts w:ascii="Arial" w:hAnsi="Arial" w:cs="Arial"/>
        </w:rPr>
      </w:pPr>
    </w:p>
    <w:p w14:paraId="6782847E" w14:textId="2636695D" w:rsidR="003B79F5" w:rsidRPr="00871054" w:rsidRDefault="003B79F5" w:rsidP="003B79F5">
      <w:pPr>
        <w:rPr>
          <w:rFonts w:ascii="Arial" w:hAnsi="Arial" w:cs="Arial"/>
        </w:rPr>
      </w:pPr>
      <w:r w:rsidRPr="00871054">
        <w:rPr>
          <w:rFonts w:ascii="Arial" w:hAnsi="Arial" w:cs="Arial"/>
        </w:rPr>
        <w:t xml:space="preserve">Today, we will be discussing the Journey of Nutrition Decline initiative that was completed in September 2018. </w:t>
      </w:r>
    </w:p>
    <w:p w14:paraId="1074EE7A" w14:textId="70ED820E" w:rsidR="003B79F5" w:rsidRPr="00871054" w:rsidRDefault="003B79F5" w:rsidP="003B79F5">
      <w:pPr>
        <w:rPr>
          <w:rFonts w:ascii="Arial" w:hAnsi="Arial" w:cs="Arial"/>
        </w:rPr>
      </w:pPr>
    </w:p>
    <w:p w14:paraId="62A334B7" w14:textId="1D3810C9" w:rsidR="003B79F5" w:rsidRPr="00871054" w:rsidRDefault="003B79F5" w:rsidP="003B79F5">
      <w:pPr>
        <w:rPr>
          <w:rFonts w:ascii="Arial" w:hAnsi="Arial" w:cs="Arial"/>
        </w:rPr>
      </w:pPr>
      <w:r w:rsidRPr="00871054">
        <w:rPr>
          <w:rFonts w:ascii="Arial" w:hAnsi="Arial" w:cs="Arial"/>
        </w:rPr>
        <w:t xml:space="preserve">This initiative will help Person Care Home Staff have meaningful conversations/ discussion with residents, and their family supports on the expected change in food intake their loved one may have during personal care home admission. </w:t>
      </w:r>
    </w:p>
    <w:p w14:paraId="0AE8A81E" w14:textId="1A864A1D" w:rsidR="003B79F5" w:rsidRPr="00871054" w:rsidRDefault="003B79F5" w:rsidP="003B79F5">
      <w:pPr>
        <w:rPr>
          <w:rFonts w:ascii="Arial" w:hAnsi="Arial" w:cs="Arial"/>
        </w:rPr>
      </w:pPr>
    </w:p>
    <w:p w14:paraId="2CD5EB64" w14:textId="2EAFC94F" w:rsidR="003B79F5" w:rsidRPr="00871054" w:rsidRDefault="003B79F5" w:rsidP="003B79F5">
      <w:pPr>
        <w:rPr>
          <w:rFonts w:ascii="Arial" w:hAnsi="Arial" w:cs="Arial"/>
        </w:rPr>
      </w:pPr>
      <w:r w:rsidRPr="00871054">
        <w:rPr>
          <w:rFonts w:ascii="Arial" w:hAnsi="Arial" w:cs="Arial"/>
        </w:rPr>
        <w:t xml:space="preserve">Some sites are using the resources developed; however, others may be unaware of this plan. So we will be discussing that today. </w:t>
      </w:r>
    </w:p>
    <w:p w14:paraId="28CAA5F4" w14:textId="014D5BB5" w:rsidR="003B79F5" w:rsidRPr="00871054" w:rsidRDefault="003B79F5" w:rsidP="003B79F5">
      <w:pPr>
        <w:rPr>
          <w:rFonts w:ascii="Arial" w:hAnsi="Arial" w:cs="Arial"/>
        </w:rPr>
      </w:pPr>
    </w:p>
    <w:p w14:paraId="0FC3EEF9" w14:textId="3A53E4DF" w:rsidR="003B79F5" w:rsidRPr="00871054" w:rsidRDefault="003B79F5" w:rsidP="003B79F5">
      <w:pPr>
        <w:rPr>
          <w:rFonts w:ascii="Arial" w:hAnsi="Arial" w:cs="Arial"/>
        </w:rPr>
      </w:pPr>
      <w:r w:rsidRPr="00871054">
        <w:rPr>
          <w:rFonts w:ascii="Arial" w:hAnsi="Arial" w:cs="Arial"/>
        </w:rPr>
        <w:t xml:space="preserve">During this huddle, we will discuss the purpose of the initiative, as well as the resources and how they are intended to be used. </w:t>
      </w:r>
    </w:p>
    <w:p w14:paraId="3F801BA0" w14:textId="30B09015" w:rsidR="003B79F5" w:rsidRPr="00871054" w:rsidRDefault="003B79F5" w:rsidP="003B79F5">
      <w:pPr>
        <w:rPr>
          <w:rFonts w:ascii="Arial" w:hAnsi="Arial" w:cs="Arial"/>
        </w:rPr>
      </w:pPr>
    </w:p>
    <w:p w14:paraId="00944FFF" w14:textId="7536B779" w:rsidR="003B79F5" w:rsidRPr="00871054" w:rsidRDefault="003B79F5" w:rsidP="003B79F5">
      <w:pPr>
        <w:rPr>
          <w:rFonts w:ascii="Arial" w:hAnsi="Arial" w:cs="Arial"/>
        </w:rPr>
      </w:pPr>
      <w:r w:rsidRPr="00871054">
        <w:rPr>
          <w:rFonts w:ascii="Arial" w:hAnsi="Arial" w:cs="Arial"/>
        </w:rPr>
        <w:t xml:space="preserve">Following, we will give you some time for questions and comments. We would like </w:t>
      </w:r>
      <w:r w:rsidR="006A2755" w:rsidRPr="00871054">
        <w:rPr>
          <w:rFonts w:ascii="Arial" w:hAnsi="Arial" w:cs="Arial"/>
        </w:rPr>
        <w:t>to k</w:t>
      </w:r>
      <w:r w:rsidRPr="00871054">
        <w:rPr>
          <w:rFonts w:ascii="Arial" w:hAnsi="Arial" w:cs="Arial"/>
        </w:rPr>
        <w:t xml:space="preserve">now your thoughts about these tools and plan. </w:t>
      </w:r>
    </w:p>
    <w:p w14:paraId="56EB4A37" w14:textId="1B8AFE3E" w:rsidR="003B79F5" w:rsidRPr="00871054" w:rsidRDefault="003B79F5" w:rsidP="003B79F5">
      <w:pPr>
        <w:pBdr>
          <w:bottom w:val="single" w:sz="12" w:space="1" w:color="auto"/>
        </w:pBdr>
        <w:rPr>
          <w:rFonts w:ascii="Arial" w:hAnsi="Arial" w:cs="Arial"/>
        </w:rPr>
      </w:pPr>
    </w:p>
    <w:p w14:paraId="489E0E30" w14:textId="72932F23" w:rsidR="003B79F5" w:rsidRPr="00871054" w:rsidRDefault="003B79F5" w:rsidP="003B79F5">
      <w:pPr>
        <w:rPr>
          <w:rFonts w:ascii="Arial" w:hAnsi="Arial" w:cs="Arial"/>
        </w:rPr>
      </w:pPr>
    </w:p>
    <w:p w14:paraId="13843A8B" w14:textId="006AE694" w:rsidR="003B79F5" w:rsidRPr="00871054" w:rsidRDefault="003B79F5" w:rsidP="003B79F5">
      <w:pPr>
        <w:rPr>
          <w:rFonts w:ascii="Arial" w:hAnsi="Arial" w:cs="Arial"/>
          <w:b/>
          <w:bCs/>
        </w:rPr>
      </w:pPr>
      <w:r w:rsidRPr="00871054">
        <w:rPr>
          <w:rFonts w:ascii="Arial" w:hAnsi="Arial" w:cs="Arial"/>
          <w:b/>
          <w:bCs/>
        </w:rPr>
        <w:t>What is the purpose?</w:t>
      </w:r>
    </w:p>
    <w:p w14:paraId="201C6FC5" w14:textId="7DF88E4A" w:rsidR="003B79F5" w:rsidRPr="00871054" w:rsidRDefault="003B79F5" w:rsidP="003B79F5">
      <w:pPr>
        <w:rPr>
          <w:rFonts w:ascii="Arial" w:hAnsi="Arial" w:cs="Arial"/>
        </w:rPr>
      </w:pPr>
    </w:p>
    <w:p w14:paraId="43779B4A" w14:textId="033B315D" w:rsidR="003B79F5" w:rsidRPr="00871054" w:rsidRDefault="003B79F5" w:rsidP="003B79F5">
      <w:pPr>
        <w:rPr>
          <w:rFonts w:ascii="Arial" w:hAnsi="Arial" w:cs="Arial"/>
        </w:rPr>
      </w:pPr>
      <w:r w:rsidRPr="00871054">
        <w:rPr>
          <w:rFonts w:ascii="Arial" w:hAnsi="Arial" w:cs="Arial"/>
        </w:rPr>
        <w:t xml:space="preserve">The purpose is to make sure everyone is on the same page and understand where the residents are at in their health status. </w:t>
      </w:r>
    </w:p>
    <w:p w14:paraId="10E1651A" w14:textId="296DD87C" w:rsidR="003B79F5" w:rsidRPr="00871054" w:rsidRDefault="000167C3" w:rsidP="003B79F5">
      <w:pPr>
        <w:pStyle w:val="ListParagraph"/>
        <w:numPr>
          <w:ilvl w:val="0"/>
          <w:numId w:val="1"/>
        </w:numPr>
        <w:rPr>
          <w:rFonts w:ascii="Arial" w:hAnsi="Arial" w:cs="Arial"/>
        </w:rPr>
      </w:pPr>
      <w:r>
        <w:rPr>
          <w:rFonts w:ascii="Arial" w:hAnsi="Arial" w:cs="Arial"/>
        </w:rPr>
        <w:t>We will go quickly go over the resources, which any</w:t>
      </w:r>
      <w:r w:rsidR="003B79F5" w:rsidRPr="00871054">
        <w:rPr>
          <w:rFonts w:ascii="Arial" w:hAnsi="Arial" w:cs="Arial"/>
        </w:rPr>
        <w:t xml:space="preserve"> member of the team </w:t>
      </w:r>
      <w:r>
        <w:rPr>
          <w:rFonts w:ascii="Arial" w:hAnsi="Arial" w:cs="Arial"/>
        </w:rPr>
        <w:t>may</w:t>
      </w:r>
      <w:r w:rsidR="006A2755" w:rsidRPr="00871054">
        <w:rPr>
          <w:rFonts w:ascii="Arial" w:hAnsi="Arial" w:cs="Arial"/>
        </w:rPr>
        <w:t xml:space="preserve"> use</w:t>
      </w:r>
      <w:r>
        <w:rPr>
          <w:rFonts w:ascii="Arial" w:hAnsi="Arial" w:cs="Arial"/>
        </w:rPr>
        <w:t>.</w:t>
      </w:r>
      <w:r w:rsidR="003B79F5" w:rsidRPr="00871054">
        <w:rPr>
          <w:rFonts w:ascii="Arial" w:hAnsi="Arial" w:cs="Arial"/>
        </w:rPr>
        <w:t xml:space="preserve"> </w:t>
      </w:r>
    </w:p>
    <w:p w14:paraId="4F20F8E4" w14:textId="7347C84F" w:rsidR="00D37728" w:rsidRPr="00871054" w:rsidRDefault="00D37728" w:rsidP="003B79F5">
      <w:pPr>
        <w:pStyle w:val="ListParagraph"/>
        <w:numPr>
          <w:ilvl w:val="0"/>
          <w:numId w:val="1"/>
        </w:numPr>
        <w:rPr>
          <w:rFonts w:ascii="Arial" w:hAnsi="Arial" w:cs="Arial"/>
        </w:rPr>
      </w:pPr>
      <w:r w:rsidRPr="00871054">
        <w:rPr>
          <w:rFonts w:ascii="Arial" w:hAnsi="Arial" w:cs="Arial"/>
        </w:rPr>
        <w:t xml:space="preserve">There resources should NOT be </w:t>
      </w:r>
      <w:r w:rsidR="006A2755" w:rsidRPr="00871054">
        <w:rPr>
          <w:rFonts w:ascii="Arial" w:hAnsi="Arial" w:cs="Arial"/>
        </w:rPr>
        <w:t>used</w:t>
      </w:r>
      <w:r w:rsidRPr="00871054">
        <w:rPr>
          <w:rFonts w:ascii="Arial" w:hAnsi="Arial" w:cs="Arial"/>
        </w:rPr>
        <w:t xml:space="preserve"> by themselves but should be included with a conversation. </w:t>
      </w:r>
    </w:p>
    <w:p w14:paraId="278667D1" w14:textId="34B01973" w:rsidR="00D37728" w:rsidRPr="00871054" w:rsidRDefault="00D37728" w:rsidP="003B79F5">
      <w:pPr>
        <w:pStyle w:val="ListParagraph"/>
        <w:numPr>
          <w:ilvl w:val="0"/>
          <w:numId w:val="1"/>
        </w:numPr>
        <w:rPr>
          <w:rFonts w:ascii="Arial" w:hAnsi="Arial" w:cs="Arial"/>
        </w:rPr>
      </w:pPr>
      <w:r w:rsidRPr="00871054">
        <w:rPr>
          <w:rFonts w:ascii="Arial" w:hAnsi="Arial" w:cs="Arial"/>
        </w:rPr>
        <w:t xml:space="preserve">Please note that there may be many people who </w:t>
      </w:r>
      <w:r w:rsidR="006A2755" w:rsidRPr="00871054">
        <w:rPr>
          <w:rFonts w:ascii="Arial" w:hAnsi="Arial" w:cs="Arial"/>
        </w:rPr>
        <w:t>won’t</w:t>
      </w:r>
      <w:r w:rsidRPr="00871054">
        <w:rPr>
          <w:rFonts w:ascii="Arial" w:hAnsi="Arial" w:cs="Arial"/>
        </w:rPr>
        <w:t xml:space="preserve"> need the discussion as they do have comfort with the changes in their loved one’s health. </w:t>
      </w:r>
    </w:p>
    <w:p w14:paraId="7CC35B95" w14:textId="4D81212D" w:rsidR="00D37728" w:rsidRPr="00871054" w:rsidRDefault="00D37728" w:rsidP="003B79F5">
      <w:pPr>
        <w:pStyle w:val="ListParagraph"/>
        <w:numPr>
          <w:ilvl w:val="0"/>
          <w:numId w:val="1"/>
        </w:numPr>
        <w:rPr>
          <w:rFonts w:ascii="Arial" w:hAnsi="Arial" w:cs="Arial"/>
        </w:rPr>
      </w:pPr>
      <w:r w:rsidRPr="00871054">
        <w:rPr>
          <w:rFonts w:ascii="Arial" w:hAnsi="Arial" w:cs="Arial"/>
        </w:rPr>
        <w:t>Any member of the team may use the resources</w:t>
      </w:r>
      <w:r w:rsidR="006A2755" w:rsidRPr="00871054">
        <w:rPr>
          <w:rFonts w:ascii="Arial" w:hAnsi="Arial" w:cs="Arial"/>
        </w:rPr>
        <w:t>, as they see fit</w:t>
      </w:r>
      <w:r w:rsidRPr="00871054">
        <w:rPr>
          <w:rFonts w:ascii="Arial" w:hAnsi="Arial" w:cs="Arial"/>
        </w:rPr>
        <w:t xml:space="preserve">. </w:t>
      </w:r>
    </w:p>
    <w:p w14:paraId="7286E175" w14:textId="73C7A841" w:rsidR="00D37728" w:rsidRPr="00871054" w:rsidRDefault="00D37728" w:rsidP="00D37728">
      <w:pPr>
        <w:pBdr>
          <w:bottom w:val="single" w:sz="12" w:space="1" w:color="auto"/>
        </w:pBdr>
        <w:rPr>
          <w:rFonts w:ascii="Arial" w:hAnsi="Arial" w:cs="Arial"/>
        </w:rPr>
      </w:pPr>
    </w:p>
    <w:p w14:paraId="6465C25D" w14:textId="2EDE5515" w:rsidR="00D37728" w:rsidRPr="00871054" w:rsidRDefault="00D37728" w:rsidP="00D37728">
      <w:pPr>
        <w:rPr>
          <w:rFonts w:ascii="Arial" w:hAnsi="Arial" w:cs="Arial"/>
        </w:rPr>
      </w:pPr>
    </w:p>
    <w:p w14:paraId="2272E4AB" w14:textId="2CBB2606" w:rsidR="00D37728" w:rsidRPr="00871054" w:rsidRDefault="00D37728">
      <w:pPr>
        <w:rPr>
          <w:rFonts w:ascii="Arial" w:hAnsi="Arial" w:cs="Arial"/>
        </w:rPr>
      </w:pPr>
      <w:r w:rsidRPr="00871054">
        <w:rPr>
          <w:rFonts w:ascii="Arial" w:hAnsi="Arial" w:cs="Arial"/>
        </w:rPr>
        <w:br w:type="page"/>
      </w:r>
    </w:p>
    <w:p w14:paraId="7990F8A6" w14:textId="49A003BF" w:rsidR="00D37728" w:rsidRPr="00871054" w:rsidRDefault="00D37728" w:rsidP="00D37728">
      <w:pPr>
        <w:textAlignment w:val="baseline"/>
        <w:rPr>
          <w:rFonts w:ascii="Arial" w:eastAsia="Times New Roman" w:hAnsi="Arial" w:cs="Arial"/>
          <w:b/>
          <w:bCs/>
          <w:color w:val="000000"/>
        </w:rPr>
      </w:pPr>
    </w:p>
    <w:p w14:paraId="17B65B57" w14:textId="77777777" w:rsidR="00D37728" w:rsidRPr="00871054" w:rsidRDefault="00D37728" w:rsidP="003C2E04">
      <w:pPr>
        <w:textAlignment w:val="baseline"/>
        <w:rPr>
          <w:rFonts w:ascii="Arial" w:eastAsia="Times New Roman" w:hAnsi="Arial" w:cs="Arial"/>
          <w:b/>
          <w:bCs/>
          <w:color w:val="000000"/>
        </w:rPr>
      </w:pPr>
      <w:r w:rsidRPr="00871054">
        <w:rPr>
          <w:rFonts w:ascii="Arial" w:eastAsia="Times New Roman" w:hAnsi="Arial" w:cs="Arial"/>
          <w:b/>
          <w:bCs/>
          <w:color w:val="000000"/>
        </w:rPr>
        <w:t>The first two resources we will share are directed for health care professionals:</w:t>
      </w:r>
    </w:p>
    <w:p w14:paraId="4972D85F" w14:textId="3327F9B6" w:rsidR="00D37728" w:rsidRPr="00871054" w:rsidRDefault="00D37728" w:rsidP="00D37728">
      <w:pPr>
        <w:pStyle w:val="ListParagraph"/>
        <w:numPr>
          <w:ilvl w:val="0"/>
          <w:numId w:val="4"/>
        </w:numPr>
        <w:textAlignment w:val="baseline"/>
        <w:rPr>
          <w:rFonts w:ascii="Arial" w:eastAsia="Times New Roman" w:hAnsi="Arial" w:cs="Arial"/>
          <w:b/>
          <w:bCs/>
          <w:color w:val="000000"/>
        </w:rPr>
      </w:pPr>
      <w:r w:rsidRPr="00871054">
        <w:rPr>
          <w:rFonts w:ascii="Arial" w:eastAsia="Times New Roman" w:hAnsi="Arial" w:cs="Arial"/>
          <w:b/>
          <w:bCs/>
          <w:color w:val="000000"/>
        </w:rPr>
        <w:t>Health Care Professional Resource: Changes in Food Intake and Nutrition in the Older Adult</w:t>
      </w:r>
      <w:r w:rsidR="004F4BCB">
        <w:rPr>
          <w:rFonts w:ascii="Arial" w:eastAsia="Times New Roman" w:hAnsi="Arial" w:cs="Arial"/>
          <w:bCs/>
          <w:color w:val="000000"/>
        </w:rPr>
        <w:t>: while we are very concerned about nutrition initially, as a resident approaches end of life, nutrition won’t help and can hurt.  We all need to work together to identify when changes are due to natural progression of illness and respond to the resident.</w:t>
      </w:r>
    </w:p>
    <w:p w14:paraId="0A4ED5D5" w14:textId="500277C6" w:rsidR="00D37728" w:rsidRPr="00871054" w:rsidRDefault="00D37728" w:rsidP="00D37728">
      <w:pPr>
        <w:pStyle w:val="ListParagraph"/>
        <w:numPr>
          <w:ilvl w:val="0"/>
          <w:numId w:val="4"/>
        </w:numPr>
        <w:textAlignment w:val="baseline"/>
        <w:rPr>
          <w:rFonts w:ascii="Arial" w:eastAsia="Times New Roman" w:hAnsi="Arial" w:cs="Arial"/>
          <w:b/>
          <w:bCs/>
          <w:color w:val="000000"/>
        </w:rPr>
      </w:pPr>
      <w:r w:rsidRPr="00871054">
        <w:rPr>
          <w:rFonts w:ascii="Arial" w:eastAsia="Times New Roman" w:hAnsi="Arial" w:cs="Arial"/>
          <w:b/>
          <w:bCs/>
          <w:color w:val="000000"/>
        </w:rPr>
        <w:t>Health Care Professional Resource: Feeding and Swallowing Concerns</w:t>
      </w:r>
      <w:r w:rsidR="004F4BCB">
        <w:rPr>
          <w:rFonts w:ascii="Arial" w:eastAsia="Times New Roman" w:hAnsi="Arial" w:cs="Arial"/>
          <w:bCs/>
          <w:color w:val="000000"/>
        </w:rPr>
        <w:t xml:space="preserve">: Swallowing difficulties are quite common in LTC, we need to address and manage issues to reduce the likelihood of poor outcomes with pneumonia. </w:t>
      </w:r>
    </w:p>
    <w:p w14:paraId="1491331D" w14:textId="2E3D386D" w:rsidR="00D37728" w:rsidRPr="00871054" w:rsidRDefault="00D37728" w:rsidP="00D37728">
      <w:pPr>
        <w:textAlignment w:val="baseline"/>
        <w:rPr>
          <w:rFonts w:ascii="Arial" w:eastAsia="Times New Roman" w:hAnsi="Arial" w:cs="Arial"/>
          <w:b/>
          <w:bCs/>
          <w:color w:val="000000"/>
        </w:rPr>
      </w:pPr>
    </w:p>
    <w:p w14:paraId="7DAA790C" w14:textId="154B9CBC" w:rsidR="00D37728" w:rsidRPr="00871054" w:rsidRDefault="00D37728" w:rsidP="003C2E04">
      <w:pPr>
        <w:textAlignment w:val="baseline"/>
        <w:rPr>
          <w:rFonts w:ascii="Arial" w:eastAsia="Times New Roman" w:hAnsi="Arial" w:cs="Arial"/>
          <w:color w:val="000000"/>
        </w:rPr>
      </w:pPr>
      <w:r w:rsidRPr="00871054">
        <w:rPr>
          <w:rFonts w:ascii="Arial" w:eastAsia="Times New Roman" w:hAnsi="Arial" w:cs="Arial"/>
          <w:color w:val="000000"/>
        </w:rPr>
        <w:t>These</w:t>
      </w:r>
      <w:r w:rsidR="006A2755" w:rsidRPr="00871054">
        <w:rPr>
          <w:rFonts w:ascii="Arial" w:eastAsia="Times New Roman" w:hAnsi="Arial" w:cs="Arial"/>
          <w:color w:val="000000"/>
        </w:rPr>
        <w:t xml:space="preserve"> 2 documents provide evidence on this topic: that being changes in food intake and nutrition in the older adult and feed and swallowing concerns. </w:t>
      </w:r>
    </w:p>
    <w:p w14:paraId="1CA74917" w14:textId="10C89DAF" w:rsidR="00D37728" w:rsidRPr="00871054" w:rsidRDefault="00D37728" w:rsidP="00D37728">
      <w:pPr>
        <w:pBdr>
          <w:bottom w:val="single" w:sz="12" w:space="1" w:color="auto"/>
        </w:pBdr>
        <w:textAlignment w:val="baseline"/>
        <w:rPr>
          <w:rFonts w:ascii="Arial" w:eastAsia="Times New Roman" w:hAnsi="Arial" w:cs="Arial"/>
          <w:b/>
          <w:bCs/>
          <w:color w:val="000000"/>
        </w:rPr>
      </w:pPr>
    </w:p>
    <w:p w14:paraId="4A282F45" w14:textId="6DE294BC" w:rsidR="006A2755" w:rsidRPr="00871054" w:rsidRDefault="006A2755" w:rsidP="00D37728">
      <w:pPr>
        <w:textAlignment w:val="baseline"/>
        <w:rPr>
          <w:rFonts w:ascii="Arial" w:eastAsia="Times New Roman" w:hAnsi="Arial" w:cs="Arial"/>
          <w:b/>
          <w:bCs/>
          <w:color w:val="000000"/>
        </w:rPr>
      </w:pPr>
    </w:p>
    <w:p w14:paraId="2870E4E3" w14:textId="2E63063F" w:rsidR="006A2755" w:rsidRPr="00871054" w:rsidRDefault="006A2755" w:rsidP="00D37728">
      <w:pPr>
        <w:textAlignment w:val="baseline"/>
        <w:rPr>
          <w:rFonts w:ascii="Arial" w:eastAsia="Times New Roman" w:hAnsi="Arial" w:cs="Arial"/>
          <w:b/>
          <w:bCs/>
          <w:color w:val="000000"/>
        </w:rPr>
      </w:pPr>
      <w:r w:rsidRPr="00871054">
        <w:rPr>
          <w:rFonts w:ascii="Arial" w:eastAsia="Times New Roman" w:hAnsi="Arial" w:cs="Arial"/>
          <w:b/>
          <w:bCs/>
          <w:color w:val="000000"/>
        </w:rPr>
        <w:t xml:space="preserve">These next 5 handouts I will now be talking about are intended to be given to the family or resident) and provide easy to read information on the topic. Some of you might be interested in these summaries. </w:t>
      </w:r>
    </w:p>
    <w:p w14:paraId="27F360D3" w14:textId="3ED6527F" w:rsidR="006A2755" w:rsidRPr="00871054" w:rsidRDefault="006A2755" w:rsidP="00D37728">
      <w:pPr>
        <w:textAlignment w:val="baseline"/>
        <w:rPr>
          <w:rFonts w:ascii="Arial" w:eastAsia="Times New Roman" w:hAnsi="Arial" w:cs="Arial"/>
          <w:b/>
          <w:bCs/>
          <w:color w:val="000000"/>
        </w:rPr>
      </w:pPr>
    </w:p>
    <w:p w14:paraId="3F27B5CB" w14:textId="65C93265" w:rsidR="006A2755" w:rsidRPr="00871054" w:rsidRDefault="006A2755" w:rsidP="003C2E04">
      <w:pPr>
        <w:pStyle w:val="ListParagraph"/>
        <w:numPr>
          <w:ilvl w:val="0"/>
          <w:numId w:val="6"/>
        </w:numPr>
        <w:textAlignment w:val="baseline"/>
        <w:rPr>
          <w:rFonts w:ascii="Arial" w:eastAsia="Times New Roman" w:hAnsi="Arial" w:cs="Arial"/>
          <w:b/>
          <w:bCs/>
          <w:color w:val="000000"/>
        </w:rPr>
      </w:pPr>
      <w:r w:rsidRPr="00871054">
        <w:rPr>
          <w:rFonts w:ascii="Arial" w:eastAsia="Times New Roman" w:hAnsi="Arial" w:cs="Arial"/>
          <w:b/>
          <w:bCs/>
          <w:color w:val="000000"/>
        </w:rPr>
        <w:t>The first one is: Meals in Long Term Care Homes</w:t>
      </w:r>
    </w:p>
    <w:p w14:paraId="729F4805" w14:textId="639AE745" w:rsidR="00AA7CAA" w:rsidRPr="00871054" w:rsidRDefault="00AA7CAA" w:rsidP="00D37728">
      <w:pPr>
        <w:textAlignment w:val="baseline"/>
        <w:rPr>
          <w:rFonts w:ascii="Arial" w:eastAsia="Times New Roman" w:hAnsi="Arial" w:cs="Arial"/>
          <w:b/>
          <w:bCs/>
          <w:color w:val="000000"/>
        </w:rPr>
      </w:pPr>
    </w:p>
    <w:p w14:paraId="5730D716" w14:textId="7616E16A" w:rsidR="00AA7CAA" w:rsidRPr="00871054" w:rsidRDefault="00AA7CAA" w:rsidP="003C2E04">
      <w:pPr>
        <w:pStyle w:val="ListParagraph"/>
        <w:numPr>
          <w:ilvl w:val="0"/>
          <w:numId w:val="5"/>
        </w:numPr>
        <w:ind w:left="1440"/>
        <w:textAlignment w:val="baseline"/>
        <w:rPr>
          <w:rFonts w:ascii="Arial" w:eastAsia="Times New Roman" w:hAnsi="Arial" w:cs="Arial"/>
          <w:color w:val="000000"/>
        </w:rPr>
      </w:pPr>
      <w:r w:rsidRPr="00871054">
        <w:rPr>
          <w:rFonts w:ascii="Arial" w:eastAsia="Times New Roman" w:hAnsi="Arial" w:cs="Arial"/>
          <w:b/>
          <w:bCs/>
          <w:color w:val="000000"/>
        </w:rPr>
        <w:t xml:space="preserve">Purpose: </w:t>
      </w:r>
      <w:r w:rsidRPr="00871054">
        <w:rPr>
          <w:rFonts w:ascii="Arial" w:eastAsia="Times New Roman" w:hAnsi="Arial" w:cs="Arial"/>
          <w:color w:val="000000"/>
        </w:rPr>
        <w:t>Soon after admission, the dietitian may provide this handout</w:t>
      </w:r>
    </w:p>
    <w:p w14:paraId="1571CC77" w14:textId="69F3DCC7" w:rsidR="00AA7CAA" w:rsidRPr="00871054" w:rsidRDefault="00AA7CAA" w:rsidP="003C2E04">
      <w:pPr>
        <w:pStyle w:val="ListParagraph"/>
        <w:numPr>
          <w:ilvl w:val="0"/>
          <w:numId w:val="5"/>
        </w:numPr>
        <w:ind w:left="1440"/>
        <w:textAlignment w:val="baseline"/>
        <w:rPr>
          <w:rFonts w:ascii="Arial" w:eastAsia="Times New Roman" w:hAnsi="Arial" w:cs="Arial"/>
          <w:color w:val="000000"/>
        </w:rPr>
      </w:pPr>
      <w:r w:rsidRPr="00871054">
        <w:rPr>
          <w:rFonts w:ascii="Arial" w:eastAsia="Times New Roman" w:hAnsi="Arial" w:cs="Arial"/>
          <w:color w:val="000000"/>
        </w:rPr>
        <w:t>It covers the usual care we provide</w:t>
      </w:r>
    </w:p>
    <w:p w14:paraId="4B69BE58" w14:textId="5606B534" w:rsidR="00AA7CAA" w:rsidRPr="00871054" w:rsidRDefault="00AA7CAA" w:rsidP="003C2E04">
      <w:pPr>
        <w:pStyle w:val="ListParagraph"/>
        <w:numPr>
          <w:ilvl w:val="0"/>
          <w:numId w:val="5"/>
        </w:numPr>
        <w:ind w:left="1440"/>
        <w:textAlignment w:val="baseline"/>
        <w:rPr>
          <w:rFonts w:ascii="Arial" w:eastAsia="Times New Roman" w:hAnsi="Arial" w:cs="Arial"/>
          <w:color w:val="000000"/>
        </w:rPr>
      </w:pPr>
      <w:r w:rsidRPr="00871054">
        <w:rPr>
          <w:rFonts w:ascii="Arial" w:eastAsia="Times New Roman" w:hAnsi="Arial" w:cs="Arial"/>
          <w:color w:val="000000"/>
        </w:rPr>
        <w:t xml:space="preserve">But also has soft messaging on the expected change in nutrition. </w:t>
      </w:r>
    </w:p>
    <w:p w14:paraId="17952712" w14:textId="77777777" w:rsidR="00F7422E" w:rsidRDefault="000E1BA8" w:rsidP="00F7422E">
      <w:pPr>
        <w:pBdr>
          <w:bottom w:val="single" w:sz="12" w:space="1" w:color="auto"/>
        </w:pBdr>
        <w:textAlignment w:val="baseline"/>
        <w:rPr>
          <w:rFonts w:ascii="Arial" w:eastAsia="Times New Roman" w:hAnsi="Arial" w:cs="Arial"/>
          <w:color w:val="000000"/>
        </w:rPr>
      </w:pPr>
      <w:r w:rsidRPr="00871054">
        <w:rPr>
          <w:rFonts w:ascii="Arial" w:eastAsia="Times New Roman" w:hAnsi="Arial" w:cs="Arial"/>
          <w:color w:val="000000"/>
        </w:rPr>
        <w:t>For example:</w:t>
      </w:r>
      <w:r w:rsidR="000167C3">
        <w:rPr>
          <w:rFonts w:ascii="Arial" w:eastAsia="Times New Roman" w:hAnsi="Arial" w:cs="Arial"/>
          <w:color w:val="000000"/>
        </w:rPr>
        <w:t xml:space="preserve"> “</w:t>
      </w:r>
      <w:r w:rsidR="000167C3" w:rsidRPr="000167C3">
        <w:rPr>
          <w:rFonts w:ascii="Arial" w:eastAsia="Times New Roman" w:hAnsi="Arial" w:cs="Arial"/>
          <w:color w:val="000000"/>
        </w:rPr>
        <w:t>There may be times when you have a hard time eating</w:t>
      </w:r>
      <w:r w:rsidR="000167C3">
        <w:rPr>
          <w:rFonts w:ascii="Arial" w:eastAsia="Times New Roman" w:hAnsi="Arial" w:cs="Arial"/>
          <w:color w:val="000000"/>
        </w:rPr>
        <w:t>….</w:t>
      </w:r>
      <w:r w:rsidR="000167C3" w:rsidRPr="000167C3">
        <w:rPr>
          <w:rFonts w:ascii="Arial" w:eastAsia="Times New Roman" w:hAnsi="Arial" w:cs="Arial"/>
          <w:color w:val="000000"/>
        </w:rPr>
        <w:t>You may eat less due to illness or due to natural changes that occur with aging</w:t>
      </w:r>
      <w:r w:rsidR="000167C3">
        <w:rPr>
          <w:rFonts w:ascii="Arial" w:eastAsia="Times New Roman" w:hAnsi="Arial" w:cs="Arial"/>
          <w:color w:val="000000"/>
        </w:rPr>
        <w:t>”.  Including information about natural changes that occur with aging suggests these changes are to be expected</w:t>
      </w:r>
    </w:p>
    <w:p w14:paraId="2834D75B" w14:textId="6BEE1A91" w:rsidR="00F7422E" w:rsidRPr="00F7422E" w:rsidRDefault="003C2E04" w:rsidP="00F7422E">
      <w:pPr>
        <w:pBdr>
          <w:bottom w:val="single" w:sz="12" w:space="1" w:color="auto"/>
        </w:pBdr>
        <w:textAlignment w:val="baseline"/>
        <w:rPr>
          <w:rFonts w:ascii="Arial" w:hAnsi="Arial" w:cs="Arial"/>
          <w:b/>
          <w:bCs/>
        </w:rPr>
      </w:pPr>
      <w:r w:rsidRPr="00871054">
        <w:rPr>
          <w:rFonts w:ascii="Arial" w:hAnsi="Arial" w:cs="Arial"/>
        </w:rPr>
        <w:t xml:space="preserve">This next resource is called: </w:t>
      </w:r>
      <w:r w:rsidRPr="00871054">
        <w:rPr>
          <w:rFonts w:ascii="Arial" w:hAnsi="Arial" w:cs="Arial"/>
          <w:b/>
          <w:bCs/>
        </w:rPr>
        <w:t xml:space="preserve">Difficulties with meals for people with Dementia: </w:t>
      </w:r>
      <w:r w:rsidRPr="00871054">
        <w:rPr>
          <w:rFonts w:ascii="Arial" w:hAnsi="Arial" w:cs="Arial"/>
        </w:rPr>
        <w:t xml:space="preserve">This resource talks about the stages of change in intake for those with dementia. </w:t>
      </w:r>
      <w:bookmarkStart w:id="0" w:name="_GoBack"/>
      <w:bookmarkEnd w:id="0"/>
    </w:p>
    <w:p w14:paraId="0E3673A3" w14:textId="4CD6EA7A" w:rsidR="00F7422E" w:rsidRPr="00F7422E" w:rsidRDefault="00F7422E" w:rsidP="00F7422E">
      <w:pPr>
        <w:pStyle w:val="ListParagraph"/>
        <w:rPr>
          <w:rFonts w:ascii="Arial" w:eastAsia="Times New Roman" w:hAnsi="Arial" w:cs="Arial"/>
          <w:b/>
          <w:bCs/>
          <w:color w:val="000000"/>
        </w:rPr>
      </w:pPr>
    </w:p>
    <w:p w14:paraId="7B178C28" w14:textId="6659B9D9" w:rsidR="003C2E04" w:rsidRPr="00871054" w:rsidRDefault="00E93CD9" w:rsidP="003C2E04">
      <w:pPr>
        <w:pStyle w:val="ListParagraph"/>
        <w:numPr>
          <w:ilvl w:val="0"/>
          <w:numId w:val="6"/>
        </w:numPr>
        <w:spacing w:after="120"/>
        <w:rPr>
          <w:rFonts w:ascii="Arial" w:eastAsia="Times New Roman" w:hAnsi="Arial" w:cs="Arial"/>
          <w:color w:val="000000"/>
        </w:rPr>
      </w:pPr>
      <w:r w:rsidRPr="00871054">
        <w:rPr>
          <w:rFonts w:ascii="Arial" w:eastAsia="Times New Roman" w:hAnsi="Arial" w:cs="Arial"/>
          <w:b/>
          <w:bCs/>
          <w:color w:val="000000"/>
        </w:rPr>
        <w:t xml:space="preserve">This next one is titled: </w:t>
      </w:r>
      <w:r w:rsidR="003C2E04" w:rsidRPr="00871054">
        <w:rPr>
          <w:rFonts w:ascii="Arial" w:eastAsia="Times New Roman" w:hAnsi="Arial" w:cs="Arial"/>
          <w:b/>
          <w:bCs/>
          <w:color w:val="000000"/>
        </w:rPr>
        <w:t>When a person has trouble eating and swallowing:</w:t>
      </w:r>
    </w:p>
    <w:p w14:paraId="7C87E24A" w14:textId="77777777" w:rsidR="00E93CD9" w:rsidRPr="00871054" w:rsidRDefault="00E93CD9" w:rsidP="00E93CD9">
      <w:pPr>
        <w:numPr>
          <w:ilvl w:val="0"/>
          <w:numId w:val="7"/>
        </w:numPr>
        <w:tabs>
          <w:tab w:val="clear" w:pos="720"/>
          <w:tab w:val="num" w:pos="1080"/>
        </w:tabs>
        <w:spacing w:after="120"/>
        <w:ind w:left="1080"/>
        <w:textAlignment w:val="baseline"/>
        <w:rPr>
          <w:rFonts w:ascii="Arial" w:eastAsia="Times New Roman" w:hAnsi="Arial" w:cs="Arial"/>
          <w:color w:val="000000"/>
        </w:rPr>
      </w:pPr>
      <w:r w:rsidRPr="00871054">
        <w:rPr>
          <w:rFonts w:ascii="Arial" w:eastAsia="Times New Roman" w:hAnsi="Arial" w:cs="Arial"/>
          <w:color w:val="000000"/>
        </w:rPr>
        <w:t>The purpose of this resource is that m</w:t>
      </w:r>
      <w:r w:rsidR="003C2E04" w:rsidRPr="00871054">
        <w:rPr>
          <w:rFonts w:ascii="Arial" w:eastAsia="Times New Roman" w:hAnsi="Arial" w:cs="Arial"/>
          <w:color w:val="000000"/>
        </w:rPr>
        <w:t xml:space="preserve">ay be used whenever there are difficulties with intake. </w:t>
      </w:r>
    </w:p>
    <w:p w14:paraId="4391EF0D" w14:textId="77777777" w:rsidR="00336078" w:rsidRPr="00871054" w:rsidRDefault="003C2E04" w:rsidP="00E93CD9">
      <w:pPr>
        <w:numPr>
          <w:ilvl w:val="0"/>
          <w:numId w:val="7"/>
        </w:numPr>
        <w:tabs>
          <w:tab w:val="clear" w:pos="720"/>
          <w:tab w:val="num" w:pos="1080"/>
        </w:tabs>
        <w:spacing w:after="120"/>
        <w:ind w:left="1080"/>
        <w:textAlignment w:val="baseline"/>
        <w:rPr>
          <w:rFonts w:ascii="Arial" w:eastAsia="Times New Roman" w:hAnsi="Arial" w:cs="Arial"/>
          <w:color w:val="000000"/>
        </w:rPr>
      </w:pPr>
      <w:r w:rsidRPr="00871054">
        <w:rPr>
          <w:rFonts w:ascii="Arial" w:eastAsia="Times New Roman" w:hAnsi="Arial" w:cs="Arial"/>
          <w:color w:val="000000"/>
        </w:rPr>
        <w:t xml:space="preserve">This resource may be used more than once during a </w:t>
      </w:r>
      <w:r w:rsidR="00E93CD9" w:rsidRPr="00871054">
        <w:rPr>
          <w:rFonts w:ascii="Arial" w:eastAsia="Times New Roman" w:hAnsi="Arial" w:cs="Arial"/>
          <w:color w:val="000000"/>
        </w:rPr>
        <w:t>resident’s</w:t>
      </w:r>
      <w:r w:rsidRPr="00871054">
        <w:rPr>
          <w:rFonts w:ascii="Arial" w:eastAsia="Times New Roman" w:hAnsi="Arial" w:cs="Arial"/>
          <w:color w:val="000000"/>
        </w:rPr>
        <w:t xml:space="preserve"> admission.  </w:t>
      </w:r>
    </w:p>
    <w:p w14:paraId="7DB0E242" w14:textId="77777777" w:rsidR="00F7422E" w:rsidRDefault="003C2E04" w:rsidP="00B9497F">
      <w:pPr>
        <w:numPr>
          <w:ilvl w:val="0"/>
          <w:numId w:val="6"/>
        </w:numPr>
        <w:tabs>
          <w:tab w:val="num" w:pos="1080"/>
        </w:tabs>
        <w:spacing w:after="120"/>
        <w:textAlignment w:val="baseline"/>
        <w:rPr>
          <w:rFonts w:ascii="Arial" w:eastAsia="Times New Roman" w:hAnsi="Arial" w:cs="Arial"/>
          <w:color w:val="000000"/>
        </w:rPr>
      </w:pPr>
      <w:r w:rsidRPr="00F7422E">
        <w:rPr>
          <w:rFonts w:ascii="Arial" w:eastAsia="Times New Roman" w:hAnsi="Arial" w:cs="Arial"/>
          <w:color w:val="000000"/>
        </w:rPr>
        <w:t>For example: if someone has a UTI, they</w:t>
      </w:r>
      <w:r w:rsidR="00336078" w:rsidRPr="00F7422E">
        <w:rPr>
          <w:rFonts w:ascii="Arial" w:eastAsia="Times New Roman" w:hAnsi="Arial" w:cs="Arial"/>
          <w:color w:val="000000"/>
        </w:rPr>
        <w:t xml:space="preserve"> </w:t>
      </w:r>
      <w:r w:rsidR="00F45790" w:rsidRPr="00F7422E">
        <w:rPr>
          <w:rFonts w:ascii="Arial" w:eastAsia="Times New Roman" w:hAnsi="Arial" w:cs="Arial"/>
          <w:color w:val="000000"/>
        </w:rPr>
        <w:t xml:space="preserve">typically </w:t>
      </w:r>
      <w:r w:rsidR="00336078" w:rsidRPr="00F7422E">
        <w:rPr>
          <w:rFonts w:ascii="Arial" w:eastAsia="Times New Roman" w:hAnsi="Arial" w:cs="Arial"/>
          <w:color w:val="000000"/>
        </w:rPr>
        <w:t>may not feel well, which may lead to them</w:t>
      </w:r>
      <w:r w:rsidR="00F45790" w:rsidRPr="00F7422E">
        <w:rPr>
          <w:rFonts w:ascii="Arial" w:eastAsia="Times New Roman" w:hAnsi="Arial" w:cs="Arial"/>
          <w:color w:val="000000"/>
        </w:rPr>
        <w:t xml:space="preserve"> eating less, and therefore </w:t>
      </w:r>
      <w:r w:rsidR="00336078" w:rsidRPr="00F7422E">
        <w:rPr>
          <w:rFonts w:ascii="Arial" w:eastAsia="Times New Roman" w:hAnsi="Arial" w:cs="Arial"/>
          <w:color w:val="000000"/>
        </w:rPr>
        <w:t>affect</w:t>
      </w:r>
      <w:r w:rsidR="00F45790" w:rsidRPr="00F7422E">
        <w:rPr>
          <w:rFonts w:ascii="Arial" w:eastAsia="Times New Roman" w:hAnsi="Arial" w:cs="Arial"/>
          <w:color w:val="000000"/>
        </w:rPr>
        <w:t xml:space="preserve">ing </w:t>
      </w:r>
      <w:r w:rsidR="00336078" w:rsidRPr="00F7422E">
        <w:rPr>
          <w:rFonts w:ascii="Arial" w:eastAsia="Times New Roman" w:hAnsi="Arial" w:cs="Arial"/>
          <w:color w:val="000000"/>
        </w:rPr>
        <w:t xml:space="preserve">their nutrition status. </w:t>
      </w:r>
      <w:r w:rsidR="000167C3" w:rsidRPr="00F7422E">
        <w:rPr>
          <w:rFonts w:ascii="Arial" w:eastAsia="Times New Roman" w:hAnsi="Arial" w:cs="Arial"/>
          <w:color w:val="000000"/>
        </w:rPr>
        <w:t xml:space="preserve"> This resource also includes information about the expected change in nutrition… “Decreased intake may be related to natural changes that occur with aging”.  Again offering insight into the future.</w:t>
      </w:r>
    </w:p>
    <w:p w14:paraId="6034FEB7" w14:textId="73F44967" w:rsidR="003C2E04" w:rsidRPr="00F7422E" w:rsidRDefault="00871054" w:rsidP="00B9497F">
      <w:pPr>
        <w:numPr>
          <w:ilvl w:val="0"/>
          <w:numId w:val="6"/>
        </w:numPr>
        <w:tabs>
          <w:tab w:val="num" w:pos="1080"/>
        </w:tabs>
        <w:spacing w:after="120"/>
        <w:textAlignment w:val="baseline"/>
        <w:rPr>
          <w:rFonts w:ascii="Arial" w:eastAsia="Times New Roman" w:hAnsi="Arial" w:cs="Arial"/>
          <w:color w:val="000000"/>
        </w:rPr>
      </w:pPr>
      <w:r w:rsidRPr="00F7422E">
        <w:rPr>
          <w:rFonts w:ascii="Arial" w:eastAsia="Times New Roman" w:hAnsi="Arial" w:cs="Arial"/>
          <w:b/>
          <w:bCs/>
          <w:color w:val="000000"/>
        </w:rPr>
        <w:t xml:space="preserve">This one is titled: </w:t>
      </w:r>
      <w:r w:rsidR="003C2E04" w:rsidRPr="00F7422E">
        <w:rPr>
          <w:rFonts w:ascii="Arial" w:eastAsia="Times New Roman" w:hAnsi="Arial" w:cs="Arial"/>
          <w:b/>
          <w:bCs/>
          <w:color w:val="000000"/>
        </w:rPr>
        <w:t>Nourishing the Whole Person</w:t>
      </w:r>
    </w:p>
    <w:p w14:paraId="212B55D7" w14:textId="0E1C8319" w:rsidR="003C2E04" w:rsidRPr="00871054" w:rsidRDefault="003C2E04" w:rsidP="003C2E04">
      <w:pPr>
        <w:numPr>
          <w:ilvl w:val="0"/>
          <w:numId w:val="11"/>
        </w:numPr>
        <w:ind w:left="1440"/>
        <w:textAlignment w:val="baseline"/>
        <w:rPr>
          <w:rFonts w:ascii="Arial" w:eastAsia="Times New Roman" w:hAnsi="Arial" w:cs="Arial"/>
          <w:color w:val="000000"/>
        </w:rPr>
      </w:pPr>
      <w:r w:rsidRPr="00871054">
        <w:rPr>
          <w:rFonts w:ascii="Arial" w:eastAsia="Times New Roman" w:hAnsi="Arial" w:cs="Arial"/>
          <w:color w:val="000000"/>
        </w:rPr>
        <w:t xml:space="preserve">The purpose of this resource is to identify non-food related ways of being “nourishing” and providing care. </w:t>
      </w:r>
      <w:r w:rsidR="00F45790" w:rsidRPr="00871054">
        <w:rPr>
          <w:rFonts w:ascii="Arial" w:eastAsia="Times New Roman" w:hAnsi="Arial" w:cs="Arial"/>
          <w:color w:val="000000"/>
        </w:rPr>
        <w:t xml:space="preserve">This </w:t>
      </w:r>
      <w:r w:rsidRPr="00871054">
        <w:rPr>
          <w:rFonts w:ascii="Arial" w:eastAsia="Times New Roman" w:hAnsi="Arial" w:cs="Arial"/>
          <w:color w:val="000000"/>
        </w:rPr>
        <w:t>resource is used to address other ways to show care to your loved one.</w:t>
      </w:r>
    </w:p>
    <w:p w14:paraId="1688CEFB" w14:textId="06A13FC4" w:rsidR="003C2E04" w:rsidRPr="00871054" w:rsidRDefault="004F4BCB" w:rsidP="003C2E04">
      <w:pPr>
        <w:numPr>
          <w:ilvl w:val="0"/>
          <w:numId w:val="11"/>
        </w:numPr>
        <w:ind w:left="1440"/>
        <w:textAlignment w:val="baseline"/>
        <w:rPr>
          <w:rFonts w:ascii="Arial" w:eastAsia="Times New Roman" w:hAnsi="Arial" w:cs="Arial"/>
          <w:color w:val="000000"/>
        </w:rPr>
      </w:pPr>
      <w:r>
        <w:rPr>
          <w:rFonts w:ascii="Arial" w:eastAsia="Times New Roman" w:hAnsi="Arial" w:cs="Arial"/>
          <w:i/>
          <w:iCs/>
          <w:color w:val="000000"/>
        </w:rPr>
        <w:lastRenderedPageBreak/>
        <w:t>For example, t</w:t>
      </w:r>
      <w:r w:rsidR="003C2E04" w:rsidRPr="00871054">
        <w:rPr>
          <w:rFonts w:ascii="Arial" w:eastAsia="Times New Roman" w:hAnsi="Arial" w:cs="Arial"/>
          <w:i/>
          <w:iCs/>
          <w:color w:val="000000"/>
        </w:rPr>
        <w:t>his includes: </w:t>
      </w:r>
    </w:p>
    <w:p w14:paraId="19793DAA" w14:textId="77777777" w:rsidR="003C2E04" w:rsidRPr="00871054" w:rsidRDefault="003C2E04" w:rsidP="003C2E04">
      <w:pPr>
        <w:numPr>
          <w:ilvl w:val="1"/>
          <w:numId w:val="12"/>
        </w:numPr>
        <w:ind w:left="2160"/>
        <w:textAlignment w:val="baseline"/>
        <w:rPr>
          <w:rFonts w:ascii="Arial" w:eastAsia="Times New Roman" w:hAnsi="Arial" w:cs="Arial"/>
          <w:i/>
          <w:iCs/>
          <w:color w:val="000000"/>
        </w:rPr>
      </w:pPr>
      <w:r w:rsidRPr="00871054">
        <w:rPr>
          <w:rFonts w:ascii="Arial" w:eastAsia="Times New Roman" w:hAnsi="Arial" w:cs="Arial"/>
          <w:i/>
          <w:iCs/>
          <w:color w:val="000000"/>
        </w:rPr>
        <w:t>Nourishing the body (through movement, taking walks together, enjoying nature)</w:t>
      </w:r>
    </w:p>
    <w:p w14:paraId="5B3F6B5D" w14:textId="77777777" w:rsidR="003C2E04" w:rsidRPr="00871054" w:rsidRDefault="003C2E04" w:rsidP="003C2E04">
      <w:pPr>
        <w:numPr>
          <w:ilvl w:val="1"/>
          <w:numId w:val="12"/>
        </w:numPr>
        <w:ind w:left="2160"/>
        <w:textAlignment w:val="baseline"/>
        <w:rPr>
          <w:rFonts w:ascii="Arial" w:eastAsia="Times New Roman" w:hAnsi="Arial" w:cs="Arial"/>
          <w:i/>
          <w:iCs/>
          <w:color w:val="000000"/>
        </w:rPr>
      </w:pPr>
      <w:r w:rsidRPr="00871054">
        <w:rPr>
          <w:rFonts w:ascii="Arial" w:eastAsia="Times New Roman" w:hAnsi="Arial" w:cs="Arial"/>
          <w:i/>
          <w:iCs/>
          <w:color w:val="000000"/>
        </w:rPr>
        <w:t>Nourishing the mind  (reading, watching family videos sharing stories)</w:t>
      </w:r>
    </w:p>
    <w:p w14:paraId="56D6A304" w14:textId="4B244455" w:rsidR="003C2E04" w:rsidRPr="00F7422E" w:rsidRDefault="004F4BCB" w:rsidP="004D2A47">
      <w:pPr>
        <w:numPr>
          <w:ilvl w:val="0"/>
          <w:numId w:val="12"/>
        </w:numPr>
        <w:spacing w:after="120"/>
        <w:textAlignment w:val="baseline"/>
        <w:rPr>
          <w:rFonts w:ascii="Arial" w:eastAsia="Times New Roman" w:hAnsi="Arial" w:cs="Arial"/>
          <w:color w:val="000000"/>
        </w:rPr>
      </w:pPr>
      <w:r w:rsidRPr="00F7422E">
        <w:rPr>
          <w:rFonts w:ascii="Arial" w:eastAsia="Times New Roman" w:hAnsi="Arial" w:cs="Arial"/>
          <w:i/>
          <w:iCs/>
          <w:color w:val="000000"/>
        </w:rPr>
        <w:t xml:space="preserve">Any team member may use this however, Spiritual Health and Social Work team members may find this tool helpful.  </w:t>
      </w:r>
      <w:r w:rsidRPr="00F7422E">
        <w:rPr>
          <w:rFonts w:ascii="Arial" w:eastAsia="Times New Roman" w:hAnsi="Arial" w:cs="Arial"/>
          <w:iCs/>
          <w:color w:val="000000"/>
        </w:rPr>
        <w:t>We want to ensure the family knows that we are no abandoning their loved one by not providing meals, but we are changing the focus of our care.</w:t>
      </w:r>
      <w:r w:rsidRPr="00F7422E">
        <w:rPr>
          <w:rFonts w:ascii="Arial" w:eastAsia="Times New Roman" w:hAnsi="Arial" w:cs="Arial"/>
          <w:i/>
          <w:iCs/>
          <w:color w:val="000000"/>
        </w:rPr>
        <w:t xml:space="preserve"> </w:t>
      </w:r>
    </w:p>
    <w:p w14:paraId="0338B7EF" w14:textId="77777777" w:rsidR="003C2E04" w:rsidRPr="00871054" w:rsidRDefault="003C2E04" w:rsidP="003C2E04">
      <w:pPr>
        <w:rPr>
          <w:rFonts w:ascii="Arial" w:eastAsia="Times New Roman" w:hAnsi="Arial" w:cs="Arial"/>
          <w:color w:val="000000"/>
        </w:rPr>
      </w:pPr>
    </w:p>
    <w:p w14:paraId="31F4F962" w14:textId="0DEA94BC" w:rsidR="003C2E04" w:rsidRPr="00871054" w:rsidRDefault="00871054" w:rsidP="00F45790">
      <w:pPr>
        <w:pStyle w:val="ListParagraph"/>
        <w:numPr>
          <w:ilvl w:val="0"/>
          <w:numId w:val="6"/>
        </w:numPr>
        <w:spacing w:after="120"/>
        <w:rPr>
          <w:rFonts w:ascii="Arial" w:eastAsia="Times New Roman" w:hAnsi="Arial" w:cs="Arial"/>
          <w:color w:val="000000"/>
        </w:rPr>
      </w:pPr>
      <w:r w:rsidRPr="00871054">
        <w:rPr>
          <w:rFonts w:ascii="Arial" w:eastAsia="Times New Roman" w:hAnsi="Arial" w:cs="Arial"/>
          <w:b/>
          <w:bCs/>
          <w:color w:val="000000"/>
        </w:rPr>
        <w:t xml:space="preserve">This last one is called: </w:t>
      </w:r>
      <w:r w:rsidR="003C2E04" w:rsidRPr="00871054">
        <w:rPr>
          <w:rFonts w:ascii="Arial" w:eastAsia="Times New Roman" w:hAnsi="Arial" w:cs="Arial"/>
          <w:b/>
          <w:bCs/>
          <w:color w:val="000000"/>
        </w:rPr>
        <w:t>Nutrition and Swallowing at End of Life</w:t>
      </w:r>
    </w:p>
    <w:p w14:paraId="3EC71862" w14:textId="648F02BE" w:rsidR="003C2E04" w:rsidRPr="00871054" w:rsidRDefault="003C2E04" w:rsidP="003C2E04">
      <w:pPr>
        <w:numPr>
          <w:ilvl w:val="0"/>
          <w:numId w:val="14"/>
        </w:numPr>
        <w:ind w:left="1440"/>
        <w:textAlignment w:val="baseline"/>
        <w:rPr>
          <w:rFonts w:ascii="Arial" w:eastAsia="Times New Roman" w:hAnsi="Arial" w:cs="Arial"/>
          <w:color w:val="000000"/>
        </w:rPr>
      </w:pPr>
      <w:r w:rsidRPr="00871054">
        <w:rPr>
          <w:rFonts w:ascii="Arial" w:eastAsia="Times New Roman" w:hAnsi="Arial" w:cs="Arial"/>
          <w:color w:val="000000"/>
        </w:rPr>
        <w:t xml:space="preserve">The purpose is to increase understanding </w:t>
      </w:r>
      <w:r w:rsidR="00871054" w:rsidRPr="00871054">
        <w:rPr>
          <w:rFonts w:ascii="Arial" w:eastAsia="Times New Roman" w:hAnsi="Arial" w:cs="Arial"/>
          <w:color w:val="000000"/>
        </w:rPr>
        <w:t xml:space="preserve">on the </w:t>
      </w:r>
      <w:r w:rsidRPr="00871054">
        <w:rPr>
          <w:rFonts w:ascii="Arial" w:eastAsia="Times New Roman" w:hAnsi="Arial" w:cs="Arial"/>
          <w:color w:val="000000"/>
        </w:rPr>
        <w:t xml:space="preserve">anticipated changes that </w:t>
      </w:r>
      <w:r w:rsidR="00871054" w:rsidRPr="00871054">
        <w:rPr>
          <w:rFonts w:ascii="Arial" w:eastAsia="Times New Roman" w:hAnsi="Arial" w:cs="Arial"/>
          <w:color w:val="000000"/>
        </w:rPr>
        <w:t xml:space="preserve">may </w:t>
      </w:r>
      <w:r w:rsidRPr="00871054">
        <w:rPr>
          <w:rFonts w:ascii="Arial" w:eastAsia="Times New Roman" w:hAnsi="Arial" w:cs="Arial"/>
          <w:color w:val="000000"/>
        </w:rPr>
        <w:t>occur as a resident approaches the end of life.</w:t>
      </w:r>
    </w:p>
    <w:p w14:paraId="76FF3DD7" w14:textId="77777777" w:rsidR="003C2E04" w:rsidRPr="00871054" w:rsidRDefault="003C2E04" w:rsidP="003C2E04">
      <w:pPr>
        <w:numPr>
          <w:ilvl w:val="1"/>
          <w:numId w:val="15"/>
        </w:numPr>
        <w:ind w:left="2160"/>
        <w:textAlignment w:val="baseline"/>
        <w:rPr>
          <w:rFonts w:ascii="Arial" w:eastAsia="Times New Roman" w:hAnsi="Arial" w:cs="Arial"/>
          <w:i/>
          <w:iCs/>
          <w:color w:val="000000"/>
        </w:rPr>
      </w:pPr>
      <w:r w:rsidRPr="00871054">
        <w:rPr>
          <w:rFonts w:ascii="Arial" w:eastAsia="Times New Roman" w:hAnsi="Arial" w:cs="Arial"/>
          <w:i/>
          <w:iCs/>
          <w:color w:val="000000"/>
        </w:rPr>
        <w:t>For ex. As people approach the end of life it is not uncommon for loved ones to become weaker, become more drowsy, and lose their ability to swallow food and drink. </w:t>
      </w:r>
    </w:p>
    <w:p w14:paraId="38F463EE" w14:textId="77777777" w:rsidR="003C2E04" w:rsidRPr="00871054" w:rsidRDefault="003C2E04" w:rsidP="003C2E04">
      <w:pPr>
        <w:numPr>
          <w:ilvl w:val="1"/>
          <w:numId w:val="15"/>
        </w:numPr>
        <w:ind w:left="2160"/>
        <w:textAlignment w:val="baseline"/>
        <w:rPr>
          <w:rFonts w:ascii="Arial" w:eastAsia="Times New Roman" w:hAnsi="Arial" w:cs="Arial"/>
          <w:i/>
          <w:iCs/>
          <w:color w:val="000000"/>
        </w:rPr>
      </w:pPr>
      <w:r w:rsidRPr="00871054">
        <w:rPr>
          <w:rFonts w:ascii="Arial" w:eastAsia="Times New Roman" w:hAnsi="Arial" w:cs="Arial"/>
          <w:i/>
          <w:iCs/>
          <w:color w:val="000000"/>
        </w:rPr>
        <w:t>Here they highlight the importance of keeping the person comfortable at this time. </w:t>
      </w:r>
    </w:p>
    <w:p w14:paraId="12AA80FF" w14:textId="77777777" w:rsidR="003C2E04" w:rsidRPr="00871054" w:rsidRDefault="003C2E04" w:rsidP="003C2E04">
      <w:pPr>
        <w:numPr>
          <w:ilvl w:val="1"/>
          <w:numId w:val="15"/>
        </w:numPr>
        <w:spacing w:after="120"/>
        <w:ind w:left="2160"/>
        <w:textAlignment w:val="baseline"/>
        <w:rPr>
          <w:rFonts w:ascii="Arial" w:eastAsia="Times New Roman" w:hAnsi="Arial" w:cs="Arial"/>
          <w:i/>
          <w:iCs/>
          <w:color w:val="000000"/>
        </w:rPr>
      </w:pPr>
      <w:r w:rsidRPr="00871054">
        <w:rPr>
          <w:rFonts w:ascii="Arial" w:eastAsia="Times New Roman" w:hAnsi="Arial" w:cs="Arial"/>
          <w:color w:val="000000"/>
        </w:rPr>
        <w:t>This resource aims to support conversation regarding the common impact being at the end of life may have with regards to nutrition and swallowing. </w:t>
      </w:r>
    </w:p>
    <w:p w14:paraId="34FEE39B" w14:textId="77777777" w:rsidR="003C2E04" w:rsidRPr="00871054" w:rsidRDefault="003C2E04" w:rsidP="003C2E04">
      <w:pPr>
        <w:spacing w:after="240"/>
        <w:rPr>
          <w:rFonts w:ascii="Arial" w:eastAsia="Times New Roman" w:hAnsi="Arial" w:cs="Arial"/>
          <w:color w:val="000000"/>
        </w:rPr>
      </w:pPr>
    </w:p>
    <w:p w14:paraId="316E842E" w14:textId="77777777" w:rsidR="003C2E04" w:rsidRPr="00871054" w:rsidRDefault="00F7422E" w:rsidP="003C2E04">
      <w:pPr>
        <w:rPr>
          <w:rFonts w:ascii="Arial" w:eastAsia="Times New Roman" w:hAnsi="Arial" w:cs="Arial"/>
          <w:color w:val="000000"/>
        </w:rPr>
      </w:pPr>
      <w:r>
        <w:rPr>
          <w:rFonts w:ascii="Arial" w:eastAsia="Times New Roman" w:hAnsi="Arial" w:cs="Arial"/>
          <w:noProof/>
          <w:color w:val="000000"/>
        </w:rPr>
        <w:pict w14:anchorId="63005AAC">
          <v:rect id="_x0000_i1027" alt="" style="width:468pt;height:.05pt;mso-width-percent:0;mso-height-percent:0;mso-width-percent:0;mso-height-percent:0" o:hralign="center" o:hrstd="t" o:hr="t" fillcolor="#a0a0a0" stroked="f"/>
        </w:pict>
      </w:r>
    </w:p>
    <w:p w14:paraId="77D1AE80" w14:textId="77777777" w:rsidR="003C2E04" w:rsidRPr="00871054" w:rsidRDefault="003C2E04" w:rsidP="003C2E04">
      <w:pPr>
        <w:rPr>
          <w:rFonts w:ascii="Arial" w:eastAsia="Times New Roman" w:hAnsi="Arial" w:cs="Arial"/>
          <w:color w:val="000000"/>
        </w:rPr>
      </w:pPr>
    </w:p>
    <w:p w14:paraId="0238BB13" w14:textId="1FBC94E1" w:rsidR="00871054" w:rsidRPr="00871054" w:rsidRDefault="00871054" w:rsidP="00871054">
      <w:pPr>
        <w:spacing w:after="120"/>
        <w:rPr>
          <w:rFonts w:ascii="Arial" w:eastAsia="Times New Roman" w:hAnsi="Arial" w:cs="Arial"/>
          <w:color w:val="000000"/>
        </w:rPr>
      </w:pPr>
      <w:r w:rsidRPr="00871054">
        <w:rPr>
          <w:rFonts w:ascii="Arial" w:eastAsia="Times New Roman" w:hAnsi="Arial" w:cs="Arial"/>
          <w:b/>
          <w:bCs/>
          <w:color w:val="000000"/>
        </w:rPr>
        <w:t xml:space="preserve">In </w:t>
      </w:r>
      <w:r w:rsidR="003C2E04" w:rsidRPr="00871054">
        <w:rPr>
          <w:rFonts w:ascii="Arial" w:eastAsia="Times New Roman" w:hAnsi="Arial" w:cs="Arial"/>
          <w:b/>
          <w:bCs/>
          <w:color w:val="000000"/>
        </w:rPr>
        <w:t>Conclusion</w:t>
      </w:r>
      <w:r w:rsidRPr="00871054">
        <w:rPr>
          <w:rFonts w:ascii="Arial" w:eastAsia="Times New Roman" w:hAnsi="Arial" w:cs="Arial"/>
          <w:b/>
          <w:bCs/>
          <w:color w:val="000000"/>
        </w:rPr>
        <w:t>, best care is support by an….</w:t>
      </w:r>
    </w:p>
    <w:p w14:paraId="556D7AC7" w14:textId="77777777" w:rsidR="00871054" w:rsidRPr="00F7422E" w:rsidRDefault="00871054" w:rsidP="00871054">
      <w:pPr>
        <w:numPr>
          <w:ilvl w:val="0"/>
          <w:numId w:val="17"/>
        </w:numPr>
        <w:ind w:left="1440"/>
        <w:textAlignment w:val="baseline"/>
        <w:rPr>
          <w:rFonts w:ascii="Arial" w:eastAsia="Times New Roman" w:hAnsi="Arial" w:cs="Arial"/>
          <w:b/>
          <w:color w:val="000000"/>
        </w:rPr>
      </w:pPr>
      <w:r w:rsidRPr="00871054">
        <w:rPr>
          <w:rFonts w:ascii="Arial" w:eastAsia="Times New Roman" w:hAnsi="Arial" w:cs="Arial"/>
          <w:color w:val="000000"/>
        </w:rPr>
        <w:t xml:space="preserve">Understanding resident status, including resident decline, </w:t>
      </w:r>
      <w:r w:rsidRPr="00F7422E">
        <w:rPr>
          <w:rFonts w:ascii="Arial" w:eastAsia="Times New Roman" w:hAnsi="Arial" w:cs="Arial"/>
          <w:b/>
          <w:color w:val="000000"/>
        </w:rPr>
        <w:t>by all members of the health care team.</w:t>
      </w:r>
    </w:p>
    <w:p w14:paraId="640C0AF2" w14:textId="77777777" w:rsidR="00871054" w:rsidRPr="00871054" w:rsidRDefault="00871054" w:rsidP="00871054">
      <w:pPr>
        <w:numPr>
          <w:ilvl w:val="0"/>
          <w:numId w:val="17"/>
        </w:numPr>
        <w:ind w:left="1440"/>
        <w:textAlignment w:val="baseline"/>
        <w:rPr>
          <w:rFonts w:ascii="Arial" w:eastAsia="Times New Roman" w:hAnsi="Arial" w:cs="Arial"/>
          <w:color w:val="000000"/>
        </w:rPr>
      </w:pPr>
      <w:r w:rsidRPr="00871054">
        <w:rPr>
          <w:rFonts w:ascii="Arial" w:eastAsia="Times New Roman" w:hAnsi="Arial" w:cs="Arial"/>
          <w:color w:val="000000"/>
        </w:rPr>
        <w:t>Including resident, substitute decision maker and family in this understanding of resident status </w:t>
      </w:r>
    </w:p>
    <w:p w14:paraId="3D0CD0EA" w14:textId="77777777" w:rsidR="00871054" w:rsidRPr="00871054" w:rsidRDefault="00871054" w:rsidP="00871054">
      <w:pPr>
        <w:numPr>
          <w:ilvl w:val="0"/>
          <w:numId w:val="17"/>
        </w:numPr>
        <w:spacing w:after="120"/>
        <w:ind w:left="1440"/>
        <w:textAlignment w:val="baseline"/>
        <w:rPr>
          <w:rFonts w:ascii="Arial" w:eastAsia="Times New Roman" w:hAnsi="Arial" w:cs="Arial"/>
          <w:color w:val="000000"/>
        </w:rPr>
      </w:pPr>
      <w:r w:rsidRPr="00871054">
        <w:rPr>
          <w:rFonts w:ascii="Arial" w:eastAsia="Times New Roman" w:hAnsi="Arial" w:cs="Arial"/>
          <w:color w:val="000000"/>
        </w:rPr>
        <w:t>Having appropriate skills to communicate messages surrounding nutrition decline to residents, substitute decision makers and family</w:t>
      </w:r>
    </w:p>
    <w:p w14:paraId="13D58AC1" w14:textId="77777777" w:rsidR="00871054" w:rsidRPr="00871054" w:rsidRDefault="00871054" w:rsidP="003C2E04">
      <w:pPr>
        <w:rPr>
          <w:rFonts w:ascii="Arial" w:eastAsia="Times New Roman" w:hAnsi="Arial" w:cs="Arial"/>
          <w:b/>
          <w:bCs/>
          <w:color w:val="000000"/>
        </w:rPr>
      </w:pPr>
    </w:p>
    <w:p w14:paraId="14E1F568" w14:textId="1395E54B" w:rsidR="003C2E04" w:rsidRDefault="003C2E04" w:rsidP="003C2E04">
      <w:pPr>
        <w:rPr>
          <w:rFonts w:ascii="Arial" w:eastAsia="Times New Roman" w:hAnsi="Arial" w:cs="Arial"/>
          <w:b/>
          <w:bCs/>
          <w:color w:val="000000"/>
        </w:rPr>
      </w:pPr>
      <w:r w:rsidRPr="00871054">
        <w:rPr>
          <w:rFonts w:ascii="Arial" w:eastAsia="Times New Roman" w:hAnsi="Arial" w:cs="Arial"/>
          <w:b/>
          <w:bCs/>
          <w:color w:val="000000"/>
        </w:rPr>
        <w:t xml:space="preserve">Please feel free to use these resources as they fit… but don’t feel like you have to use them.  Have conversation with the </w:t>
      </w:r>
      <w:r w:rsidR="00871054" w:rsidRPr="00871054">
        <w:rPr>
          <w:rFonts w:ascii="Arial" w:eastAsia="Times New Roman" w:hAnsi="Arial" w:cs="Arial"/>
          <w:b/>
          <w:bCs/>
          <w:color w:val="000000"/>
        </w:rPr>
        <w:t>Health Care Team</w:t>
      </w:r>
      <w:r w:rsidRPr="00871054">
        <w:rPr>
          <w:rFonts w:ascii="Arial" w:eastAsia="Times New Roman" w:hAnsi="Arial" w:cs="Arial"/>
          <w:b/>
          <w:bCs/>
          <w:color w:val="000000"/>
        </w:rPr>
        <w:t xml:space="preserve"> to ensure everyone is on the same page.</w:t>
      </w:r>
      <w:r w:rsidRPr="00E93CD9">
        <w:rPr>
          <w:rFonts w:ascii="Arial" w:eastAsia="Times New Roman" w:hAnsi="Arial" w:cs="Arial"/>
          <w:b/>
          <w:bCs/>
          <w:color w:val="000000"/>
        </w:rPr>
        <w:t xml:space="preserve">  </w:t>
      </w:r>
    </w:p>
    <w:p w14:paraId="136224A6" w14:textId="1A153F21" w:rsidR="00871054" w:rsidRDefault="00871054" w:rsidP="003C2E04">
      <w:pPr>
        <w:rPr>
          <w:rFonts w:ascii="Arial" w:eastAsia="Times New Roman" w:hAnsi="Arial" w:cs="Arial"/>
          <w:color w:val="000000"/>
        </w:rPr>
      </w:pPr>
    </w:p>
    <w:sectPr w:rsidR="00871054" w:rsidSect="003C3B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4F4"/>
    <w:multiLevelType w:val="hybridMultilevel"/>
    <w:tmpl w:val="F9861892"/>
    <w:lvl w:ilvl="0" w:tplc="A54AB7B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C4000"/>
    <w:multiLevelType w:val="multilevel"/>
    <w:tmpl w:val="03BA4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253E0"/>
    <w:multiLevelType w:val="hybridMultilevel"/>
    <w:tmpl w:val="3344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924AC"/>
    <w:multiLevelType w:val="multilevel"/>
    <w:tmpl w:val="21EC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0390B"/>
    <w:multiLevelType w:val="hybridMultilevel"/>
    <w:tmpl w:val="4A4A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B5F8B"/>
    <w:multiLevelType w:val="multilevel"/>
    <w:tmpl w:val="4288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55144E"/>
    <w:multiLevelType w:val="multilevel"/>
    <w:tmpl w:val="5330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639D4"/>
    <w:multiLevelType w:val="multilevel"/>
    <w:tmpl w:val="5AE43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5C59E3"/>
    <w:multiLevelType w:val="multilevel"/>
    <w:tmpl w:val="2BF0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B1525"/>
    <w:multiLevelType w:val="multilevel"/>
    <w:tmpl w:val="A2DA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B763F8"/>
    <w:multiLevelType w:val="multilevel"/>
    <w:tmpl w:val="B614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704CE"/>
    <w:multiLevelType w:val="multilevel"/>
    <w:tmpl w:val="155853FE"/>
    <w:lvl w:ilvl="0">
      <w:start w:val="1"/>
      <w:numFmt w:val="bullet"/>
      <w:lvlText w:val=""/>
      <w:lvlJc w:val="left"/>
      <w:pPr>
        <w:tabs>
          <w:tab w:val="num" w:pos="1170"/>
        </w:tabs>
        <w:ind w:left="117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3E2E0A"/>
    <w:multiLevelType w:val="hybridMultilevel"/>
    <w:tmpl w:val="73EC912C"/>
    <w:lvl w:ilvl="0" w:tplc="A54AB7B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F299D"/>
    <w:multiLevelType w:val="multilevel"/>
    <w:tmpl w:val="43FEC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FB1066"/>
    <w:multiLevelType w:val="hybridMultilevel"/>
    <w:tmpl w:val="9676C4E2"/>
    <w:lvl w:ilvl="0" w:tplc="A54AB7B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7"/>
    <w:lvlOverride w:ilvl="0">
      <w:lvl w:ilvl="0">
        <w:numFmt w:val="lowerLetter"/>
        <w:lvlText w:val="%1."/>
        <w:lvlJc w:val="left"/>
      </w:lvl>
    </w:lvlOverride>
  </w:num>
  <w:num w:numId="3">
    <w:abstractNumId w:val="1"/>
  </w:num>
  <w:num w:numId="4">
    <w:abstractNumId w:val="14"/>
  </w:num>
  <w:num w:numId="5">
    <w:abstractNumId w:val="0"/>
  </w:num>
  <w:num w:numId="6">
    <w:abstractNumId w:val="2"/>
  </w:num>
  <w:num w:numId="7">
    <w:abstractNumId w:val="9"/>
  </w:num>
  <w:num w:numId="8">
    <w:abstractNumId w:val="6"/>
  </w:num>
  <w:num w:numId="9">
    <w:abstractNumId w:val="6"/>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11"/>
  </w:num>
  <w:num w:numId="12">
    <w:abstractNumId w:val="11"/>
  </w:num>
  <w:num w:numId="13">
    <w:abstractNumId w:val="10"/>
  </w:num>
  <w:num w:numId="14">
    <w:abstractNumId w:val="13"/>
  </w:num>
  <w:num w:numId="15">
    <w:abstractNumId w:val="13"/>
  </w:num>
  <w:num w:numId="16">
    <w:abstractNumId w:val="3"/>
  </w:num>
  <w:num w:numId="17">
    <w:abstractNumId w:val="8"/>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F5"/>
    <w:rsid w:val="000167C3"/>
    <w:rsid w:val="000E1BA8"/>
    <w:rsid w:val="00295E02"/>
    <w:rsid w:val="002A6460"/>
    <w:rsid w:val="00336078"/>
    <w:rsid w:val="00367632"/>
    <w:rsid w:val="003B79F5"/>
    <w:rsid w:val="003C2E04"/>
    <w:rsid w:val="003C3BFD"/>
    <w:rsid w:val="00493B96"/>
    <w:rsid w:val="004F4BCB"/>
    <w:rsid w:val="006A2755"/>
    <w:rsid w:val="00871054"/>
    <w:rsid w:val="009A7ECA"/>
    <w:rsid w:val="009F473A"/>
    <w:rsid w:val="00AA7CAA"/>
    <w:rsid w:val="00CE7F1D"/>
    <w:rsid w:val="00D37728"/>
    <w:rsid w:val="00E93CD9"/>
    <w:rsid w:val="00F106A6"/>
    <w:rsid w:val="00F45790"/>
    <w:rsid w:val="00F74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D43694E"/>
  <w15:chartTrackingRefBased/>
  <w15:docId w15:val="{18E6542D-DACA-0A4A-A919-ED356E1A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9F5"/>
  </w:style>
  <w:style w:type="paragraph" w:styleId="Heading2">
    <w:name w:val="heading 2"/>
    <w:basedOn w:val="Normal"/>
    <w:next w:val="Normal"/>
    <w:link w:val="Heading2Char"/>
    <w:autoRedefine/>
    <w:uiPriority w:val="9"/>
    <w:unhideWhenUsed/>
    <w:qFormat/>
    <w:rsid w:val="00CE7F1D"/>
    <w:pPr>
      <w:keepNext/>
      <w:keepLines/>
      <w:spacing w:before="40"/>
      <w:outlineLvl w:val="1"/>
    </w:pPr>
    <w:rPr>
      <w:rFonts w:asciiTheme="majorHAnsi" w:eastAsiaTheme="majorEastAsia" w:hAnsiTheme="majorHAnsi" w:cstheme="majorBidi"/>
      <w:b/>
      <w:color w:val="2F5496" w:themeColor="accent1" w:themeShade="B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7F1D"/>
    <w:rPr>
      <w:rFonts w:asciiTheme="majorHAnsi" w:eastAsiaTheme="majorEastAsia" w:hAnsiTheme="majorHAnsi" w:cstheme="majorBidi"/>
      <w:b/>
      <w:color w:val="2F5496" w:themeColor="accent1" w:themeShade="BF"/>
      <w:sz w:val="26"/>
      <w:szCs w:val="26"/>
      <w:u w:val="single"/>
    </w:rPr>
  </w:style>
  <w:style w:type="paragraph" w:styleId="ListParagraph">
    <w:name w:val="List Paragraph"/>
    <w:basedOn w:val="Normal"/>
    <w:uiPriority w:val="34"/>
    <w:qFormat/>
    <w:rsid w:val="003B79F5"/>
    <w:pPr>
      <w:ind w:left="720"/>
      <w:contextualSpacing/>
    </w:pPr>
  </w:style>
  <w:style w:type="paragraph" w:styleId="NormalWeb">
    <w:name w:val="Normal (Web)"/>
    <w:basedOn w:val="Normal"/>
    <w:uiPriority w:val="99"/>
    <w:semiHidden/>
    <w:unhideWhenUsed/>
    <w:rsid w:val="000E1BA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A7ECA"/>
  </w:style>
  <w:style w:type="character" w:styleId="CommentReference">
    <w:name w:val="annotation reference"/>
    <w:basedOn w:val="DefaultParagraphFont"/>
    <w:uiPriority w:val="99"/>
    <w:semiHidden/>
    <w:unhideWhenUsed/>
    <w:rsid w:val="000167C3"/>
    <w:rPr>
      <w:sz w:val="16"/>
      <w:szCs w:val="16"/>
    </w:rPr>
  </w:style>
  <w:style w:type="paragraph" w:styleId="CommentText">
    <w:name w:val="annotation text"/>
    <w:basedOn w:val="Normal"/>
    <w:link w:val="CommentTextChar"/>
    <w:uiPriority w:val="99"/>
    <w:semiHidden/>
    <w:unhideWhenUsed/>
    <w:rsid w:val="000167C3"/>
    <w:rPr>
      <w:sz w:val="20"/>
      <w:szCs w:val="20"/>
    </w:rPr>
  </w:style>
  <w:style w:type="character" w:customStyle="1" w:styleId="CommentTextChar">
    <w:name w:val="Comment Text Char"/>
    <w:basedOn w:val="DefaultParagraphFont"/>
    <w:link w:val="CommentText"/>
    <w:uiPriority w:val="99"/>
    <w:semiHidden/>
    <w:rsid w:val="000167C3"/>
    <w:rPr>
      <w:sz w:val="20"/>
      <w:szCs w:val="20"/>
    </w:rPr>
  </w:style>
  <w:style w:type="paragraph" w:styleId="CommentSubject">
    <w:name w:val="annotation subject"/>
    <w:basedOn w:val="CommentText"/>
    <w:next w:val="CommentText"/>
    <w:link w:val="CommentSubjectChar"/>
    <w:uiPriority w:val="99"/>
    <w:semiHidden/>
    <w:unhideWhenUsed/>
    <w:rsid w:val="000167C3"/>
    <w:rPr>
      <w:b/>
      <w:bCs/>
    </w:rPr>
  </w:style>
  <w:style w:type="character" w:customStyle="1" w:styleId="CommentSubjectChar">
    <w:name w:val="Comment Subject Char"/>
    <w:basedOn w:val="CommentTextChar"/>
    <w:link w:val="CommentSubject"/>
    <w:uiPriority w:val="99"/>
    <w:semiHidden/>
    <w:rsid w:val="000167C3"/>
    <w:rPr>
      <w:b/>
      <w:bCs/>
      <w:sz w:val="20"/>
      <w:szCs w:val="20"/>
    </w:rPr>
  </w:style>
  <w:style w:type="paragraph" w:styleId="BalloonText">
    <w:name w:val="Balloon Text"/>
    <w:basedOn w:val="Normal"/>
    <w:link w:val="BalloonTextChar"/>
    <w:uiPriority w:val="99"/>
    <w:semiHidden/>
    <w:unhideWhenUsed/>
    <w:rsid w:val="000167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82429">
      <w:bodyDiv w:val="1"/>
      <w:marLeft w:val="0"/>
      <w:marRight w:val="0"/>
      <w:marTop w:val="0"/>
      <w:marBottom w:val="0"/>
      <w:divBdr>
        <w:top w:val="none" w:sz="0" w:space="0" w:color="auto"/>
        <w:left w:val="none" w:sz="0" w:space="0" w:color="auto"/>
        <w:bottom w:val="none" w:sz="0" w:space="0" w:color="auto"/>
        <w:right w:val="none" w:sz="0" w:space="0" w:color="auto"/>
      </w:divBdr>
      <w:divsChild>
        <w:div w:id="1313290535">
          <w:marLeft w:val="0"/>
          <w:marRight w:val="0"/>
          <w:marTop w:val="0"/>
          <w:marBottom w:val="0"/>
          <w:divBdr>
            <w:top w:val="none" w:sz="0" w:space="0" w:color="auto"/>
            <w:left w:val="none" w:sz="0" w:space="0" w:color="auto"/>
            <w:bottom w:val="none" w:sz="0" w:space="0" w:color="auto"/>
            <w:right w:val="none" w:sz="0" w:space="0" w:color="auto"/>
          </w:divBdr>
          <w:divsChild>
            <w:div w:id="539245257">
              <w:marLeft w:val="0"/>
              <w:marRight w:val="0"/>
              <w:marTop w:val="0"/>
              <w:marBottom w:val="0"/>
              <w:divBdr>
                <w:top w:val="none" w:sz="0" w:space="0" w:color="auto"/>
                <w:left w:val="none" w:sz="0" w:space="0" w:color="auto"/>
                <w:bottom w:val="none" w:sz="0" w:space="0" w:color="auto"/>
                <w:right w:val="none" w:sz="0" w:space="0" w:color="auto"/>
              </w:divBdr>
              <w:divsChild>
                <w:div w:id="2922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70177">
      <w:bodyDiv w:val="1"/>
      <w:marLeft w:val="0"/>
      <w:marRight w:val="0"/>
      <w:marTop w:val="0"/>
      <w:marBottom w:val="0"/>
      <w:divBdr>
        <w:top w:val="none" w:sz="0" w:space="0" w:color="auto"/>
        <w:left w:val="none" w:sz="0" w:space="0" w:color="auto"/>
        <w:bottom w:val="none" w:sz="0" w:space="0" w:color="auto"/>
        <w:right w:val="none" w:sz="0" w:space="0" w:color="auto"/>
      </w:divBdr>
      <w:divsChild>
        <w:div w:id="1935698174">
          <w:marLeft w:val="0"/>
          <w:marRight w:val="0"/>
          <w:marTop w:val="0"/>
          <w:marBottom w:val="0"/>
          <w:divBdr>
            <w:top w:val="none" w:sz="0" w:space="0" w:color="auto"/>
            <w:left w:val="none" w:sz="0" w:space="0" w:color="auto"/>
            <w:bottom w:val="none" w:sz="0" w:space="0" w:color="auto"/>
            <w:right w:val="none" w:sz="0" w:space="0" w:color="auto"/>
          </w:divBdr>
        </w:div>
        <w:div w:id="99030275">
          <w:marLeft w:val="0"/>
          <w:marRight w:val="0"/>
          <w:marTop w:val="0"/>
          <w:marBottom w:val="0"/>
          <w:divBdr>
            <w:top w:val="none" w:sz="0" w:space="0" w:color="auto"/>
            <w:left w:val="none" w:sz="0" w:space="0" w:color="auto"/>
            <w:bottom w:val="none" w:sz="0" w:space="0" w:color="auto"/>
            <w:right w:val="none" w:sz="0" w:space="0" w:color="auto"/>
          </w:divBdr>
        </w:div>
        <w:div w:id="650791485">
          <w:marLeft w:val="0"/>
          <w:marRight w:val="0"/>
          <w:marTop w:val="0"/>
          <w:marBottom w:val="0"/>
          <w:divBdr>
            <w:top w:val="none" w:sz="0" w:space="0" w:color="auto"/>
            <w:left w:val="none" w:sz="0" w:space="0" w:color="auto"/>
            <w:bottom w:val="none" w:sz="0" w:space="0" w:color="auto"/>
            <w:right w:val="none" w:sz="0" w:space="0" w:color="auto"/>
          </w:divBdr>
        </w:div>
        <w:div w:id="421990527">
          <w:marLeft w:val="0"/>
          <w:marRight w:val="0"/>
          <w:marTop w:val="0"/>
          <w:marBottom w:val="0"/>
          <w:divBdr>
            <w:top w:val="none" w:sz="0" w:space="0" w:color="auto"/>
            <w:left w:val="none" w:sz="0" w:space="0" w:color="auto"/>
            <w:bottom w:val="none" w:sz="0" w:space="0" w:color="auto"/>
            <w:right w:val="none" w:sz="0" w:space="0" w:color="auto"/>
          </w:divBdr>
        </w:div>
        <w:div w:id="1912419528">
          <w:marLeft w:val="0"/>
          <w:marRight w:val="0"/>
          <w:marTop w:val="0"/>
          <w:marBottom w:val="0"/>
          <w:divBdr>
            <w:top w:val="none" w:sz="0" w:space="0" w:color="auto"/>
            <w:left w:val="none" w:sz="0" w:space="0" w:color="auto"/>
            <w:bottom w:val="none" w:sz="0" w:space="0" w:color="auto"/>
            <w:right w:val="none" w:sz="0" w:space="0" w:color="auto"/>
          </w:divBdr>
        </w:div>
      </w:divsChild>
    </w:div>
    <w:div w:id="202181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91773954B21438EF145CB29178A7B" ma:contentTypeVersion="4" ma:contentTypeDescription="Create a new document." ma:contentTypeScope="" ma:versionID="3fa89b45e93b688dadbe56e8ace4a896">
  <xsd:schema xmlns:xsd="http://www.w3.org/2001/XMLSchema" xmlns:xs="http://www.w3.org/2001/XMLSchema" xmlns:p="http://schemas.microsoft.com/office/2006/metadata/properties" xmlns:ns2="13274950-60bd-48f7-95eb-6953fa3d71a9" targetNamespace="http://schemas.microsoft.com/office/2006/metadata/properties" ma:root="true" ma:fieldsID="d039ac37905c6b5ffe74e0d7bd16885e" ns2:_="">
    <xsd:import namespace="13274950-60bd-48f7-95eb-6953fa3d71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74950-60bd-48f7-95eb-6953fa3d7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86A2B-23D7-40D6-9487-030FDF68D94A}"/>
</file>

<file path=customXml/itemProps2.xml><?xml version="1.0" encoding="utf-8"?>
<ds:datastoreItem xmlns:ds="http://schemas.openxmlformats.org/officeDocument/2006/customXml" ds:itemID="{AFFE25C9-577E-4D69-BFA2-00D47321E1B2}"/>
</file>

<file path=customXml/itemProps3.xml><?xml version="1.0" encoding="utf-8"?>
<ds:datastoreItem xmlns:ds="http://schemas.openxmlformats.org/officeDocument/2006/customXml" ds:itemID="{8AFA2E2F-7EAB-425D-8D3C-ECBD02529D41}"/>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adrienneraamos@gmail.com</dc:creator>
  <cp:keywords/>
  <dc:description/>
  <cp:lastModifiedBy>Jean Helps</cp:lastModifiedBy>
  <cp:revision>2</cp:revision>
  <dcterms:created xsi:type="dcterms:W3CDTF">2023-03-24T18:00:00Z</dcterms:created>
  <dcterms:modified xsi:type="dcterms:W3CDTF">2023-03-24T18:00:00Z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0x010100AED91773954B21438EF145CB29178A7B</vt:lpwstr>
  </property>
</Properties>
</file>