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000000" w:themeColor="text1"/>
          <w:sz w:val="32"/>
          <w:szCs w:val="32"/>
        </w:rPr>
        <w:id w:val="220729682"/>
        <w:docPartObj>
          <w:docPartGallery w:val="Cover Pages"/>
          <w:docPartUnique/>
        </w:docPartObj>
      </w:sdtPr>
      <w:sdtEndPr>
        <w:rPr>
          <w:color w:val="auto"/>
          <w:sz w:val="22"/>
          <w:szCs w:val="22"/>
        </w:rPr>
      </w:sdtEndPr>
      <w:sdtContent>
        <w:p w:rsidR="006933A1" w:rsidRDefault="00A36141">
          <w:pPr>
            <w:jc w:val="right"/>
            <w:rPr>
              <w:color w:val="000000" w:themeColor="text1"/>
              <w:sz w:val="32"/>
              <w:szCs w:val="32"/>
            </w:rPr>
          </w:pPr>
          <w:r>
            <w:rPr>
              <w:noProof/>
              <w:color w:val="EEECE1" w:themeColor="background2"/>
              <w:sz w:val="32"/>
              <w:szCs w:val="32"/>
            </w:rPr>
            <w:drawing>
              <wp:anchor distT="0" distB="0" distL="114300" distR="114300" simplePos="0" relativeHeight="251662336" behindDoc="0" locked="0" layoutInCell="1" allowOverlap="1" wp14:anchorId="656D76F3" wp14:editId="33793A65">
                <wp:simplePos x="3847465" y="914400"/>
                <wp:positionH relativeFrom="margin">
                  <wp:align>center</wp:align>
                </wp:positionH>
                <wp:positionV relativeFrom="margin">
                  <wp:align>top</wp:align>
                </wp:positionV>
                <wp:extent cx="5882005" cy="1941830"/>
                <wp:effectExtent l="0" t="0" r="444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HA BLUE LOGO NEW 2017.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82005" cy="1941830"/>
                        </a:xfrm>
                        <a:prstGeom prst="rect">
                          <a:avLst/>
                        </a:prstGeom>
                      </pic:spPr>
                    </pic:pic>
                  </a:graphicData>
                </a:graphic>
                <wp14:sizeRelH relativeFrom="margin">
                  <wp14:pctWidth>0</wp14:pctWidth>
                </wp14:sizeRelH>
                <wp14:sizeRelV relativeFrom="margin">
                  <wp14:pctHeight>0</wp14:pctHeight>
                </wp14:sizeRelV>
              </wp:anchor>
            </w:drawing>
          </w:r>
          <w:r w:rsidR="006933A1">
            <w:rPr>
              <w:noProof/>
              <w:color w:val="EEECE1" w:themeColor="background2"/>
              <w:sz w:val="32"/>
              <w:szCs w:val="32"/>
            </w:rPr>
            <mc:AlternateContent>
              <mc:Choice Requires="wpg">
                <w:drawing>
                  <wp:anchor distT="0" distB="0" distL="114300" distR="114300" simplePos="0" relativeHeight="251659264" behindDoc="1" locked="0" layoutInCell="0" allowOverlap="1" wp14:anchorId="4CC200AB" wp14:editId="49A08101">
                    <wp:simplePos x="0" y="0"/>
                    <wp:positionH relativeFrom="page">
                      <wp:posOffset>6350</wp:posOffset>
                    </wp:positionH>
                    <wp:positionV relativeFrom="page">
                      <wp:posOffset>-381</wp:posOffset>
                    </wp:positionV>
                    <wp:extent cx="7772400" cy="10058400"/>
                    <wp:effectExtent l="0" t="0" r="0" b="0"/>
                    <wp:wrapNone/>
                    <wp:docPr id="38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84" name="Rectangle 40"/>
                            <wps:cNvSpPr>
                              <a:spLocks noChangeArrowheads="1"/>
                            </wps:cNvSpPr>
                            <wps:spPr bwMode="auto">
                              <a:xfrm>
                                <a:off x="0" y="0"/>
                                <a:ext cx="12240" cy="15840"/>
                              </a:xfrm>
                              <a:prstGeom prst="rect">
                                <a:avLst/>
                              </a:prstGeom>
                              <a:solidFill>
                                <a:schemeClr val="bg1">
                                  <a:lumMod val="50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39" o:spid="_x0000_s1026" style="position:absolute;margin-left:.5pt;margin-top:-.05pt;width:612pt;height:11in;z-index:-251657216;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eUOcUA&#10;AADcAAAADwAAAGRycy9kb3ducmV2LnhtbESPT2vCQBTE7wW/w/IKvdVNrQRJsxERbHuxYFTw+Jp9&#10;JsHs25Dd/Om37xYKHoeZ+Q2TrifTiIE6V1tW8DKPQBAXVtdcKjgdd88rEM4ja2wsk4IfcrDOZg8p&#10;JtqOfKAh96UIEHYJKqi8bxMpXVGRQTe3LXHwrrYz6IPsSqk7HAPcNHIRRbE0WHNYqLClbUXFLe+N&#10;gthdYvexkd/2vTge/NeZ5P7SK/X0OG3eQHia/D383/7UCl5XS/g7E4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5Q5xQAAANwAAAAPAAAAAAAAAAAAAAAAAJgCAABkcnMv&#10;ZG93bnJldi54bWxQSwUGAAAAAAQABAD1AAAAigMAAAAA&#10;" fillcolor="#7f7f7f [1612]" stroked="f"/>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w10:wrap anchorx="page" anchory="page"/>
                  </v:group>
                </w:pict>
              </mc:Fallback>
            </mc:AlternateContent>
          </w:r>
        </w:p>
        <w:tbl>
          <w:tblPr>
            <w:tblpPr w:leftFromText="187" w:rightFromText="187" w:horzAnchor="margin" w:tblpXSpec="center" w:tblpYSpec="bottom"/>
            <w:tblOverlap w:val="never"/>
            <w:tblW w:w="0" w:type="auto"/>
            <w:tblLook w:val="04A0" w:firstRow="1" w:lastRow="0" w:firstColumn="1" w:lastColumn="0" w:noHBand="0" w:noVBand="1"/>
          </w:tblPr>
          <w:tblGrid>
            <w:gridCol w:w="9576"/>
          </w:tblGrid>
          <w:tr w:rsidR="006933A1">
            <w:trPr>
              <w:trHeight w:val="360"/>
            </w:trPr>
            <w:tc>
              <w:tcPr>
                <w:tcW w:w="9576" w:type="dxa"/>
              </w:tcPr>
              <w:p w:rsidR="006933A1" w:rsidRDefault="006933A1">
                <w:pPr>
                  <w:pStyle w:val="NoSpacing"/>
                  <w:jc w:val="center"/>
                  <w:rPr>
                    <w:color w:val="000000" w:themeColor="text1"/>
                    <w:sz w:val="32"/>
                    <w:szCs w:val="32"/>
                  </w:rPr>
                </w:pPr>
              </w:p>
            </w:tc>
          </w:tr>
        </w:tbl>
        <w:p w:rsidR="006933A1" w:rsidRDefault="006933A1">
          <w:pPr>
            <w:spacing w:after="0" w:line="240" w:lineRule="auto"/>
            <w:rPr>
              <w:rFonts w:asciiTheme="majorHAnsi" w:eastAsiaTheme="majorEastAsia" w:hAnsiTheme="majorHAnsi" w:cstheme="majorBidi"/>
              <w:color w:val="17365D" w:themeColor="text2" w:themeShade="BF"/>
              <w:spacing w:val="5"/>
              <w:kern w:val="28"/>
              <w:sz w:val="52"/>
              <w:szCs w:val="52"/>
            </w:rPr>
          </w:pPr>
          <w:r>
            <w:rPr>
              <w:noProof/>
              <w:color w:val="EEECE1" w:themeColor="background2"/>
              <w:sz w:val="32"/>
              <w:szCs w:val="32"/>
            </w:rPr>
            <w:drawing>
              <wp:anchor distT="0" distB="0" distL="114300" distR="114300" simplePos="0" relativeHeight="251661312" behindDoc="1" locked="0" layoutInCell="1" allowOverlap="1" wp14:anchorId="2D81D7E2" wp14:editId="6943CEBE">
                <wp:simplePos x="4191610" y="6920179"/>
                <wp:positionH relativeFrom="margin">
                  <wp:align>right</wp:align>
                </wp:positionH>
                <wp:positionV relativeFrom="margin">
                  <wp:align>bottom</wp:align>
                </wp:positionV>
                <wp:extent cx="1384935" cy="1108075"/>
                <wp:effectExtent l="0" t="0" r="5715" b="0"/>
                <wp:wrapSquare wrapText="bothSides"/>
                <wp:docPr id="13" name="Picture 27"/>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6846" cy="1109955"/>
                        </a:xfrm>
                        <a:prstGeom prst="rect">
                          <a:avLst/>
                        </a:prstGeom>
                      </pic:spPr>
                    </pic:pic>
                  </a:graphicData>
                </a:graphic>
                <wp14:sizeRelH relativeFrom="margin">
                  <wp14:pctWidth>0</wp14:pctWidth>
                </wp14:sizeRelH>
                <wp14:sizeRelV relativeFrom="margin">
                  <wp14:pctHeight>0</wp14:pctHeight>
                </wp14:sizeRelV>
              </wp:anchor>
            </w:drawing>
          </w:r>
          <w:r>
            <w:rPr>
              <w:noProof/>
              <w:color w:val="EEECE1" w:themeColor="background2"/>
              <w:sz w:val="32"/>
              <w:szCs w:val="32"/>
            </w:rPr>
            <mc:AlternateContent>
              <mc:Choice Requires="wps">
                <w:drawing>
                  <wp:anchor distT="0" distB="0" distL="114300" distR="114300" simplePos="0" relativeHeight="251660288" behindDoc="0" locked="0" layoutInCell="0" allowOverlap="1" wp14:anchorId="695F4076" wp14:editId="0638EF39">
                    <wp:simplePos x="0" y="0"/>
                    <wp:positionH relativeFrom="page">
                      <wp:posOffset>390418</wp:posOffset>
                    </wp:positionH>
                    <wp:positionV relativeFrom="page">
                      <wp:posOffset>4561726</wp:posOffset>
                    </wp:positionV>
                    <wp:extent cx="6995160" cy="939165"/>
                    <wp:effectExtent l="0" t="0" r="0" b="0"/>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939165"/>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625"/>
                                  <w:gridCol w:w="8406"/>
                                </w:tblGrid>
                                <w:tr w:rsidR="006933A1">
                                  <w:trPr>
                                    <w:trHeight w:val="1080"/>
                                  </w:trPr>
                                  <w:sdt>
                                    <w:sdtPr>
                                      <w:rPr>
                                        <w:smallCaps/>
                                        <w:sz w:val="40"/>
                                        <w:szCs w:val="40"/>
                                      </w:rPr>
                                      <w:alias w:val="Company"/>
                                      <w:id w:val="-2130157940"/>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6933A1" w:rsidRDefault="006933A1">
                                          <w:pPr>
                                            <w:pStyle w:val="NoSpacing"/>
                                            <w:rPr>
                                              <w:smallCaps/>
                                              <w:sz w:val="40"/>
                                              <w:szCs w:val="40"/>
                                            </w:rPr>
                                          </w:pPr>
                                          <w:r w:rsidRPr="006933A1">
                                            <w:rPr>
                                              <w:smallCaps/>
                                              <w:sz w:val="40"/>
                                              <w:szCs w:val="40"/>
                                            </w:rPr>
                                            <w:t>WINNIPEG REGIONAL HEALTH AUTHORITY</w:t>
                                          </w:r>
                                        </w:p>
                                      </w:tc>
                                    </w:sdtContent>
                                  </w:sdt>
                                  <w:sdt>
                                    <w:sdtPr>
                                      <w:rPr>
                                        <w:smallCaps/>
                                        <w:color w:val="FFFFFF" w:themeColor="background1"/>
                                        <w:sz w:val="48"/>
                                        <w:szCs w:val="48"/>
                                      </w:rPr>
                                      <w:alias w:val="Title"/>
                                      <w:id w:val="-2043285968"/>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6933A1" w:rsidRDefault="0097589B" w:rsidP="0097589B">
                                          <w:pPr>
                                            <w:pStyle w:val="NoSpacing"/>
                                            <w:rPr>
                                              <w:smallCaps/>
                                              <w:color w:val="FFFFFF" w:themeColor="background1"/>
                                              <w:sz w:val="48"/>
                                              <w:szCs w:val="48"/>
                                            </w:rPr>
                                          </w:pPr>
                                          <w:r>
                                            <w:rPr>
                                              <w:smallCaps/>
                                              <w:color w:val="FFFFFF" w:themeColor="background1"/>
                                              <w:sz w:val="48"/>
                                              <w:szCs w:val="48"/>
                                            </w:rPr>
                                            <w:t>Promoting French Language Services – Operational Considerations</w:t>
                                          </w:r>
                                          <w:r w:rsidR="00F36371">
                                            <w:rPr>
                                              <w:smallCaps/>
                                              <w:color w:val="FFFFFF" w:themeColor="background1"/>
                                              <w:sz w:val="48"/>
                                              <w:szCs w:val="48"/>
                                            </w:rPr>
                                            <w:t xml:space="preserve"> &amp; Communications framework</w:t>
                                          </w:r>
                                        </w:p>
                                      </w:tc>
                                    </w:sdtContent>
                                  </w:sdt>
                                </w:tr>
                              </w:tbl>
                              <w:p w:rsidR="006933A1" w:rsidRDefault="006933A1">
                                <w:pPr>
                                  <w:pStyle w:val="NoSpacing"/>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tangle 42" o:spid="_x0000_s1026" style="position:absolute;margin-left:30.75pt;margin-top:359.2pt;width:550.8pt;height:73.95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2625"/>
                            <w:gridCol w:w="8406"/>
                          </w:tblGrid>
                          <w:tr w:rsidR="006933A1">
                            <w:trPr>
                              <w:trHeight w:val="1080"/>
                            </w:trPr>
                            <w:sdt>
                              <w:sdtPr>
                                <w:rPr>
                                  <w:smallCaps/>
                                  <w:sz w:val="40"/>
                                  <w:szCs w:val="40"/>
                                </w:rPr>
                                <w:alias w:val="Company"/>
                                <w:id w:val="-2130157940"/>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6933A1" w:rsidRDefault="006933A1">
                                    <w:pPr>
                                      <w:pStyle w:val="NoSpacing"/>
                                      <w:rPr>
                                        <w:smallCaps/>
                                        <w:sz w:val="40"/>
                                        <w:szCs w:val="40"/>
                                      </w:rPr>
                                    </w:pPr>
                                    <w:r w:rsidRPr="006933A1">
                                      <w:rPr>
                                        <w:smallCaps/>
                                        <w:sz w:val="40"/>
                                        <w:szCs w:val="40"/>
                                      </w:rPr>
                                      <w:t>WINNIPEG REGIONAL HEALTH AUTHORITY</w:t>
                                    </w:r>
                                  </w:p>
                                </w:tc>
                              </w:sdtContent>
                            </w:sdt>
                            <w:sdt>
                              <w:sdtPr>
                                <w:rPr>
                                  <w:smallCaps/>
                                  <w:color w:val="FFFFFF" w:themeColor="background1"/>
                                  <w:sz w:val="48"/>
                                  <w:szCs w:val="48"/>
                                </w:rPr>
                                <w:alias w:val="Title"/>
                                <w:id w:val="-2043285968"/>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6933A1" w:rsidRDefault="0097589B" w:rsidP="0097589B">
                                    <w:pPr>
                                      <w:pStyle w:val="NoSpacing"/>
                                      <w:rPr>
                                        <w:smallCaps/>
                                        <w:color w:val="FFFFFF" w:themeColor="background1"/>
                                        <w:sz w:val="48"/>
                                        <w:szCs w:val="48"/>
                                      </w:rPr>
                                    </w:pPr>
                                    <w:r>
                                      <w:rPr>
                                        <w:smallCaps/>
                                        <w:color w:val="FFFFFF" w:themeColor="background1"/>
                                        <w:sz w:val="48"/>
                                        <w:szCs w:val="48"/>
                                      </w:rPr>
                                      <w:t>Promoting French Language Services – Operational Considerations</w:t>
                                    </w:r>
                                    <w:r w:rsidR="00F36371">
                                      <w:rPr>
                                        <w:smallCaps/>
                                        <w:color w:val="FFFFFF" w:themeColor="background1"/>
                                        <w:sz w:val="48"/>
                                        <w:szCs w:val="48"/>
                                      </w:rPr>
                                      <w:t xml:space="preserve"> &amp; Communications framework</w:t>
                                    </w:r>
                                  </w:p>
                                </w:tc>
                              </w:sdtContent>
                            </w:sdt>
                          </w:tr>
                        </w:tbl>
                        <w:p w:rsidR="006933A1" w:rsidRDefault="006933A1">
                          <w:pPr>
                            <w:pStyle w:val="NoSpacing"/>
                            <w:spacing w:line="14" w:lineRule="exact"/>
                          </w:pPr>
                        </w:p>
                      </w:txbxContent>
                    </v:textbox>
                    <w10:wrap anchorx="page" anchory="page"/>
                  </v:rect>
                </w:pict>
              </mc:Fallback>
            </mc:AlternateContent>
          </w:r>
          <w:r>
            <w:br w:type="page"/>
          </w:r>
        </w:p>
      </w:sdtContent>
    </w:sdt>
    <w:p w:rsidR="00184E70" w:rsidRPr="00297353" w:rsidRDefault="0097589B" w:rsidP="00025504">
      <w:pPr>
        <w:pStyle w:val="Title"/>
        <w:jc w:val="center"/>
        <w:rPr>
          <w:b/>
          <w:color w:val="000000" w:themeColor="text1"/>
          <w:sz w:val="28"/>
          <w:szCs w:val="30"/>
        </w:rPr>
      </w:pPr>
      <w:r w:rsidRPr="00297353">
        <w:rPr>
          <w:b/>
          <w:color w:val="000000" w:themeColor="text1"/>
          <w:sz w:val="28"/>
          <w:szCs w:val="30"/>
        </w:rPr>
        <w:lastRenderedPageBreak/>
        <w:t>Promoting French Language Services – Operational Considerations</w:t>
      </w:r>
      <w:r w:rsidR="00F36371">
        <w:rPr>
          <w:b/>
          <w:color w:val="000000" w:themeColor="text1"/>
          <w:sz w:val="28"/>
          <w:szCs w:val="30"/>
        </w:rPr>
        <w:t xml:space="preserve"> &amp; Communications Framework</w:t>
      </w:r>
    </w:p>
    <w:p w:rsidR="009774D3" w:rsidRPr="000D0ED8" w:rsidRDefault="009774D3" w:rsidP="00A36141">
      <w:pPr>
        <w:jc w:val="center"/>
        <w:rPr>
          <w:b/>
          <w:sz w:val="28"/>
        </w:rPr>
      </w:pPr>
      <w:r w:rsidRPr="000D0ED8">
        <w:rPr>
          <w:b/>
          <w:sz w:val="28"/>
        </w:rPr>
        <w:t>Introduction</w:t>
      </w:r>
    </w:p>
    <w:p w:rsidR="00EC0274" w:rsidRPr="00025504" w:rsidRDefault="009774D3" w:rsidP="003C0EAC">
      <w:pPr>
        <w:jc w:val="both"/>
        <w:rPr>
          <w:sz w:val="24"/>
        </w:rPr>
      </w:pPr>
      <w:r w:rsidRPr="00025504">
        <w:rPr>
          <w:sz w:val="24"/>
        </w:rPr>
        <w:t xml:space="preserve">The WRHA French Language Services </w:t>
      </w:r>
      <w:r w:rsidR="00AC7D40" w:rsidRPr="00025504">
        <w:rPr>
          <w:sz w:val="24"/>
        </w:rPr>
        <w:t xml:space="preserve">Operational </w:t>
      </w:r>
      <w:r w:rsidRPr="00025504">
        <w:rPr>
          <w:sz w:val="24"/>
        </w:rPr>
        <w:t xml:space="preserve">Considerations </w:t>
      </w:r>
      <w:r w:rsidR="00B342A2">
        <w:rPr>
          <w:sz w:val="24"/>
        </w:rPr>
        <w:t>&amp; Communications Framework</w:t>
      </w:r>
      <w:r w:rsidR="00DB20AB" w:rsidRPr="00025504">
        <w:rPr>
          <w:sz w:val="24"/>
        </w:rPr>
        <w:t xml:space="preserve"> </w:t>
      </w:r>
      <w:r w:rsidRPr="00025504">
        <w:rPr>
          <w:sz w:val="24"/>
        </w:rPr>
        <w:t xml:space="preserve">is a flexible and practical tool used to identify and respond to unintended potential health impacts (positive or negative) of a </w:t>
      </w:r>
      <w:r w:rsidR="00025504" w:rsidRPr="00025504">
        <w:rPr>
          <w:sz w:val="24"/>
        </w:rPr>
        <w:t>policy, program, or initiative</w:t>
      </w:r>
      <w:r w:rsidRPr="00025504">
        <w:rPr>
          <w:sz w:val="24"/>
        </w:rPr>
        <w:t xml:space="preserve">. This includes assessing </w:t>
      </w:r>
      <w:r w:rsidR="003C3F16">
        <w:rPr>
          <w:sz w:val="24"/>
        </w:rPr>
        <w:t xml:space="preserve">the </w:t>
      </w:r>
      <w:r w:rsidRPr="00025504">
        <w:rPr>
          <w:sz w:val="24"/>
        </w:rPr>
        <w:t>pot</w:t>
      </w:r>
      <w:r w:rsidR="003C3F16">
        <w:rPr>
          <w:sz w:val="24"/>
        </w:rPr>
        <w:t>ential impact</w:t>
      </w:r>
      <w:r w:rsidR="00025504" w:rsidRPr="00025504">
        <w:rPr>
          <w:sz w:val="24"/>
        </w:rPr>
        <w:t xml:space="preserve"> of decisions on </w:t>
      </w:r>
      <w:r w:rsidR="003C0EAC">
        <w:rPr>
          <w:sz w:val="24"/>
        </w:rPr>
        <w:t>the</w:t>
      </w:r>
      <w:r w:rsidR="00025504" w:rsidRPr="00025504">
        <w:rPr>
          <w:sz w:val="24"/>
        </w:rPr>
        <w:t xml:space="preserve"> </w:t>
      </w:r>
      <w:r w:rsidR="003C0EAC" w:rsidRPr="003C0EAC">
        <w:rPr>
          <w:sz w:val="24"/>
        </w:rPr>
        <w:t xml:space="preserve">six priority populations </w:t>
      </w:r>
      <w:r w:rsidR="003C0EAC">
        <w:rPr>
          <w:sz w:val="24"/>
        </w:rPr>
        <w:t>deemed highest need within the F</w:t>
      </w:r>
      <w:r w:rsidR="003C0EAC" w:rsidRPr="003C0EAC">
        <w:rPr>
          <w:sz w:val="24"/>
        </w:rPr>
        <w:t>rancophone</w:t>
      </w:r>
      <w:r w:rsidR="003C0EAC">
        <w:rPr>
          <w:sz w:val="24"/>
        </w:rPr>
        <w:t xml:space="preserve"> population: children, seniors, i</w:t>
      </w:r>
      <w:r w:rsidR="003C0EAC" w:rsidRPr="003C0EAC">
        <w:rPr>
          <w:sz w:val="24"/>
        </w:rPr>
        <w:t>mmigrants/refugees, those with mental health conditions and addictions and those needing maternal, acute and palliative care.</w:t>
      </w:r>
      <w:r w:rsidRPr="00025504">
        <w:rPr>
          <w:sz w:val="24"/>
        </w:rPr>
        <w:t xml:space="preserve"> </w:t>
      </w:r>
    </w:p>
    <w:p w:rsidR="00A36141" w:rsidRPr="00025504" w:rsidRDefault="009774D3" w:rsidP="00A36141">
      <w:pPr>
        <w:jc w:val="both"/>
        <w:rPr>
          <w:sz w:val="24"/>
        </w:rPr>
      </w:pPr>
      <w:r w:rsidRPr="00025504">
        <w:rPr>
          <w:sz w:val="24"/>
        </w:rPr>
        <w:t xml:space="preserve">This guide is a resource for staff of the Winnipeg Health Region to support the effective integration of French </w:t>
      </w:r>
      <w:r w:rsidR="00B22673">
        <w:rPr>
          <w:sz w:val="24"/>
        </w:rPr>
        <w:t>L</w:t>
      </w:r>
      <w:r w:rsidRPr="00025504">
        <w:rPr>
          <w:sz w:val="24"/>
        </w:rPr>
        <w:t xml:space="preserve">anguage </w:t>
      </w:r>
      <w:r w:rsidR="00B22673">
        <w:rPr>
          <w:sz w:val="24"/>
        </w:rPr>
        <w:t>S</w:t>
      </w:r>
      <w:r w:rsidRPr="00025504">
        <w:rPr>
          <w:sz w:val="24"/>
        </w:rPr>
        <w:t xml:space="preserve">ervice (FLS) considerations in decision-making, policy, and program development – in particular when health equity issues are being addressed. FLS integration should be considered upfront and alongside other equity issues that may surface, including those </w:t>
      </w:r>
      <w:r w:rsidR="00B22673">
        <w:rPr>
          <w:sz w:val="24"/>
        </w:rPr>
        <w:t xml:space="preserve">affecting </w:t>
      </w:r>
      <w:r w:rsidR="000D0ED8">
        <w:rPr>
          <w:sz w:val="24"/>
        </w:rPr>
        <w:t>Francophone</w:t>
      </w:r>
      <w:r w:rsidRPr="00025504">
        <w:rPr>
          <w:sz w:val="24"/>
        </w:rPr>
        <w:t xml:space="preserve"> populations.</w:t>
      </w:r>
    </w:p>
    <w:p w:rsidR="009774D3" w:rsidRPr="000D0ED8" w:rsidRDefault="009774D3" w:rsidP="00A36141">
      <w:pPr>
        <w:jc w:val="center"/>
        <w:rPr>
          <w:b/>
          <w:sz w:val="28"/>
        </w:rPr>
      </w:pPr>
      <w:r w:rsidRPr="000D0ED8">
        <w:rPr>
          <w:b/>
          <w:sz w:val="28"/>
        </w:rPr>
        <w:t>Context</w:t>
      </w:r>
    </w:p>
    <w:p w:rsidR="00A36141" w:rsidRPr="00025504" w:rsidRDefault="00922FA2" w:rsidP="00DB20AB">
      <w:pPr>
        <w:jc w:val="both"/>
        <w:rPr>
          <w:sz w:val="24"/>
        </w:rPr>
      </w:pPr>
      <w:r w:rsidRPr="00025504">
        <w:rPr>
          <w:sz w:val="24"/>
        </w:rPr>
        <w:t>The goal is to improve quality of care and optimize the health care system’s general performance. In that respect, the provision of French language health care services has a positive influence on the quality and safety of care, which in turn allows the system to achieve gains in efficiency and efficacy. That is why it is important to focus on developing the provision of French language health care services as the end result, especially in designated regions.</w:t>
      </w:r>
    </w:p>
    <w:p w:rsidR="00314DC9" w:rsidRPr="000D0ED8" w:rsidRDefault="00314DC9" w:rsidP="00A36141">
      <w:pPr>
        <w:jc w:val="center"/>
        <w:rPr>
          <w:b/>
          <w:sz w:val="28"/>
        </w:rPr>
      </w:pPr>
      <w:r w:rsidRPr="000D0ED8">
        <w:rPr>
          <w:b/>
          <w:sz w:val="28"/>
        </w:rPr>
        <w:t>The Relationship between Language, Health and Quality of Care</w:t>
      </w:r>
    </w:p>
    <w:p w:rsidR="00A36141" w:rsidRPr="00025504" w:rsidRDefault="00314DC9" w:rsidP="00DB20AB">
      <w:pPr>
        <w:jc w:val="both"/>
        <w:rPr>
          <w:sz w:val="24"/>
        </w:rPr>
      </w:pPr>
      <w:r w:rsidRPr="00025504">
        <w:rPr>
          <w:sz w:val="24"/>
        </w:rPr>
        <w:t xml:space="preserve">Language barriers have been shown to </w:t>
      </w:r>
      <w:r w:rsidR="00B22673">
        <w:rPr>
          <w:sz w:val="24"/>
        </w:rPr>
        <w:t xml:space="preserve">have an impact on </w:t>
      </w:r>
      <w:r w:rsidRPr="00025504">
        <w:rPr>
          <w:sz w:val="24"/>
        </w:rPr>
        <w:t>access to health services</w:t>
      </w:r>
      <w:r w:rsidR="00B22673">
        <w:rPr>
          <w:sz w:val="24"/>
        </w:rPr>
        <w:t>;</w:t>
      </w:r>
      <w:r w:rsidRPr="00025504">
        <w:rPr>
          <w:sz w:val="24"/>
        </w:rPr>
        <w:t xml:space="preserve"> the effectiveness of communication between providers and clients</w:t>
      </w:r>
      <w:r w:rsidR="00B22673">
        <w:rPr>
          <w:sz w:val="24"/>
        </w:rPr>
        <w:t>;</w:t>
      </w:r>
      <w:r w:rsidRPr="00025504">
        <w:rPr>
          <w:sz w:val="24"/>
        </w:rPr>
        <w:t xml:space="preserve"> client rights, and quality of care; all of which can negatively affect a client’s health. Language barriers have also been shown to reduce a person’s investment in their own health, impede access to preventive services, </w:t>
      </w:r>
      <w:r w:rsidR="00B22673">
        <w:rPr>
          <w:sz w:val="24"/>
        </w:rPr>
        <w:t xml:space="preserve">lead to </w:t>
      </w:r>
      <w:r w:rsidR="004D5DD1" w:rsidRPr="00025504">
        <w:rPr>
          <w:sz w:val="24"/>
        </w:rPr>
        <w:t xml:space="preserve">poor compliance, </w:t>
      </w:r>
      <w:r w:rsidRPr="00025504">
        <w:rPr>
          <w:sz w:val="24"/>
        </w:rPr>
        <w:t xml:space="preserve">lead to diagnostic and treatment errors, increase the number of diagnostic tests, lead to critical incidents, reduce patient satisfaction, and increase costs </w:t>
      </w:r>
      <w:r w:rsidRPr="00025504">
        <w:rPr>
          <w:i/>
          <w:sz w:val="24"/>
        </w:rPr>
        <w:t>(Bowen, 2001; Flores, 2005; Karliner, Jacobs, Chen, &amp; Mutha, 2007)</w:t>
      </w:r>
      <w:r w:rsidRPr="00025504">
        <w:rPr>
          <w:sz w:val="24"/>
        </w:rPr>
        <w:t>.</w:t>
      </w:r>
    </w:p>
    <w:p w:rsidR="00314DC9" w:rsidRPr="000D0ED8" w:rsidRDefault="00314DC9" w:rsidP="00A36141">
      <w:pPr>
        <w:jc w:val="center"/>
        <w:rPr>
          <w:b/>
          <w:sz w:val="28"/>
        </w:rPr>
      </w:pPr>
      <w:r w:rsidRPr="000D0ED8">
        <w:rPr>
          <w:b/>
          <w:sz w:val="28"/>
        </w:rPr>
        <w:t>Active Offer: The Backbone of French Language Services</w:t>
      </w:r>
    </w:p>
    <w:p w:rsidR="00314DC9" w:rsidRPr="00025504" w:rsidRDefault="00314DC9" w:rsidP="00A36141">
      <w:pPr>
        <w:jc w:val="both"/>
        <w:rPr>
          <w:sz w:val="24"/>
        </w:rPr>
      </w:pPr>
      <w:r w:rsidRPr="00025504">
        <w:rPr>
          <w:sz w:val="24"/>
        </w:rPr>
        <w:t>A major development of French language rights was the inclusion of active offer</w:t>
      </w:r>
      <w:r w:rsidR="0090124F" w:rsidRPr="00025504">
        <w:rPr>
          <w:sz w:val="24"/>
        </w:rPr>
        <w:t xml:space="preserve"> in the 1998 revision of the </w:t>
      </w:r>
      <w:r w:rsidR="0090124F" w:rsidRPr="00484EEA">
        <w:rPr>
          <w:i/>
          <w:sz w:val="24"/>
        </w:rPr>
        <w:t>Official Languages Act</w:t>
      </w:r>
      <w:r w:rsidRPr="00025504">
        <w:rPr>
          <w:sz w:val="24"/>
        </w:rPr>
        <w:t xml:space="preserve">, to ensure that </w:t>
      </w:r>
      <w:r w:rsidR="00B22673">
        <w:rPr>
          <w:sz w:val="24"/>
        </w:rPr>
        <w:t xml:space="preserve">Canadian </w:t>
      </w:r>
      <w:r w:rsidRPr="00025504">
        <w:rPr>
          <w:sz w:val="24"/>
        </w:rPr>
        <w:t xml:space="preserve">federal institutions take adequate steps to ensure the public knows of its right to access services in either official </w:t>
      </w:r>
      <w:r w:rsidRPr="00025504">
        <w:rPr>
          <w:sz w:val="24"/>
        </w:rPr>
        <w:lastRenderedPageBreak/>
        <w:t xml:space="preserve">language </w:t>
      </w:r>
      <w:r w:rsidRPr="00025504">
        <w:rPr>
          <w:i/>
          <w:sz w:val="24"/>
        </w:rPr>
        <w:t>(Parliament of Canada, 2015)</w:t>
      </w:r>
      <w:r w:rsidRPr="00025504">
        <w:rPr>
          <w:sz w:val="24"/>
        </w:rPr>
        <w:t xml:space="preserve">. This is the same for services provided by the Government of Manitoba, where active offer is defined as: “The set of measures taken by designated public bodies to ensure that French </w:t>
      </w:r>
      <w:r w:rsidR="00B22673">
        <w:rPr>
          <w:sz w:val="24"/>
        </w:rPr>
        <w:t>L</w:t>
      </w:r>
      <w:r w:rsidRPr="00025504">
        <w:rPr>
          <w:sz w:val="24"/>
        </w:rPr>
        <w:t xml:space="preserve">anguage </w:t>
      </w:r>
      <w:r w:rsidR="00B22673">
        <w:rPr>
          <w:sz w:val="24"/>
        </w:rPr>
        <w:t>S</w:t>
      </w:r>
      <w:r w:rsidRPr="00025504">
        <w:rPr>
          <w:sz w:val="24"/>
        </w:rPr>
        <w:t>ervices are evident, readily available, easily accessible, and publicized, and that the quality of these services is comparable to that of services offered in English.”</w:t>
      </w:r>
      <w:r w:rsidR="00025504" w:rsidRPr="00025504">
        <w:rPr>
          <w:noProof/>
        </w:rPr>
        <w:t xml:space="preserve"> </w:t>
      </w:r>
    </w:p>
    <w:p w:rsidR="00025504" w:rsidRDefault="00025504" w:rsidP="00DB20AB">
      <w:pPr>
        <w:jc w:val="center"/>
        <w:rPr>
          <w:b/>
          <w:bCs/>
          <w:sz w:val="24"/>
        </w:rPr>
      </w:pPr>
      <w:r>
        <w:rPr>
          <w:noProof/>
        </w:rPr>
        <w:drawing>
          <wp:inline distT="0" distB="0" distL="0" distR="0" wp14:anchorId="0FF07F66" wp14:editId="18543317">
            <wp:extent cx="4895850" cy="1450975"/>
            <wp:effectExtent l="0" t="0" r="0" b="0"/>
            <wp:docPr id="153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Picture 3"/>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895850" cy="14509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025504" w:rsidRDefault="00025504" w:rsidP="00DB20AB">
      <w:pPr>
        <w:jc w:val="center"/>
        <w:rPr>
          <w:b/>
          <w:bCs/>
          <w:sz w:val="24"/>
        </w:rPr>
      </w:pPr>
    </w:p>
    <w:p w:rsidR="00DB20AB" w:rsidRPr="000D0ED8" w:rsidRDefault="00DB20AB" w:rsidP="00DB20AB">
      <w:pPr>
        <w:jc w:val="center"/>
        <w:rPr>
          <w:sz w:val="28"/>
        </w:rPr>
      </w:pPr>
      <w:r w:rsidRPr="000D0ED8">
        <w:rPr>
          <w:b/>
          <w:bCs/>
          <w:sz w:val="28"/>
        </w:rPr>
        <w:t>Key FLS considerations</w:t>
      </w:r>
    </w:p>
    <w:p w:rsidR="00DB20AB" w:rsidRPr="00025504" w:rsidRDefault="00025504" w:rsidP="00DB20AB">
      <w:pPr>
        <w:jc w:val="both"/>
        <w:rPr>
          <w:sz w:val="24"/>
        </w:rPr>
      </w:pPr>
      <w:r>
        <w:rPr>
          <w:noProof/>
        </w:rPr>
        <mc:AlternateContent>
          <mc:Choice Requires="wps">
            <w:drawing>
              <wp:anchor distT="0" distB="0" distL="114300" distR="114300" simplePos="0" relativeHeight="251664384" behindDoc="0" locked="0" layoutInCell="1" allowOverlap="1" wp14:anchorId="7138B452" wp14:editId="276AAC1F">
                <wp:simplePos x="0" y="0"/>
                <wp:positionH relativeFrom="column">
                  <wp:posOffset>2042478</wp:posOffset>
                </wp:positionH>
                <wp:positionV relativeFrom="paragraph">
                  <wp:posOffset>813989</wp:posOffset>
                </wp:positionV>
                <wp:extent cx="1637488" cy="6081727"/>
                <wp:effectExtent l="25717" t="12383" r="46038" b="65087"/>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37488" cy="6081727"/>
                        </a:xfrm>
                        <a:prstGeom prst="bracePair">
                          <a:avLst>
                            <a:gd name="adj" fmla="val 8333"/>
                          </a:avLst>
                        </a:prstGeom>
                        <a:solidFill>
                          <a:schemeClr val="bg1">
                            <a:lumMod val="85000"/>
                          </a:schemeClr>
                        </a:solidFill>
                        <a:ln w="38100">
                          <a:solidFill>
                            <a:schemeClr val="bg1">
                              <a:lumMod val="75000"/>
                            </a:schemeClr>
                          </a:solidFill>
                          <a:round/>
                          <a:headEnd/>
                          <a:tailEnd/>
                        </a:ln>
                        <a:effectLst>
                          <a:outerShdw dist="28398" dir="3806097" algn="ctr" rotWithShape="0">
                            <a:srgbClr val="4E6128">
                              <a:alpha val="50000"/>
                            </a:srgbClr>
                          </a:outerShdw>
                        </a:effectLst>
                      </wps:spPr>
                      <wps:txbx>
                        <w:txbxContent>
                          <w:p w:rsidR="00025504" w:rsidRPr="00025504" w:rsidRDefault="00025504" w:rsidP="00025504">
                            <w:pPr>
                              <w:pStyle w:val="NormalWeb"/>
                              <w:spacing w:before="0" w:beforeAutospacing="0" w:after="0" w:afterAutospacing="0" w:line="288" w:lineRule="auto"/>
                              <w:jc w:val="center"/>
                              <w:rPr>
                                <w:rFonts w:asciiTheme="minorHAnsi" w:hAnsiTheme="minorHAnsi" w:cstheme="minorHAnsi"/>
                                <w:b/>
                                <w:sz w:val="22"/>
                              </w:rPr>
                            </w:pPr>
                            <w:r w:rsidRPr="00025504">
                              <w:rPr>
                                <w:rFonts w:asciiTheme="minorHAnsi" w:eastAsia="Times New Roman" w:hAnsiTheme="minorHAnsi" w:cstheme="minorHAnsi"/>
                                <w:b/>
                                <w:color w:val="000000"/>
                                <w:kern w:val="24"/>
                                <w:sz w:val="28"/>
                                <w:szCs w:val="32"/>
                              </w:rPr>
                              <w:t>“French-language services are just as important as English-language services, and this is especially true for young children, seniors and newcomers.”</w:t>
                            </w:r>
                          </w:p>
                          <w:p w:rsidR="00025504" w:rsidRPr="00025504" w:rsidRDefault="00025504" w:rsidP="00025504">
                            <w:pPr>
                              <w:pStyle w:val="NormalWeb"/>
                              <w:spacing w:before="0" w:beforeAutospacing="0" w:after="0" w:afterAutospacing="0" w:line="288" w:lineRule="auto"/>
                              <w:jc w:val="center"/>
                              <w:rPr>
                                <w:rFonts w:asciiTheme="minorHAnsi" w:hAnsiTheme="minorHAnsi" w:cstheme="minorHAnsi"/>
                                <w:b/>
                                <w:sz w:val="22"/>
                              </w:rPr>
                            </w:pPr>
                            <w:r w:rsidRPr="00025504">
                              <w:rPr>
                                <w:rFonts w:asciiTheme="minorHAnsi" w:eastAsia="Times New Roman" w:hAnsiTheme="minorHAnsi" w:cstheme="minorHAnsi"/>
                                <w:b/>
                                <w:color w:val="000000"/>
                                <w:kern w:val="24"/>
                                <w:sz w:val="28"/>
                                <w:szCs w:val="32"/>
                              </w:rPr>
                              <w:t> </w:t>
                            </w:r>
                          </w:p>
                          <w:p w:rsidR="00025504" w:rsidRPr="00025504" w:rsidRDefault="00025504" w:rsidP="00025504">
                            <w:pPr>
                              <w:pStyle w:val="NormalWeb"/>
                              <w:spacing w:before="0" w:beforeAutospacing="0" w:after="0" w:afterAutospacing="0" w:line="288" w:lineRule="auto"/>
                              <w:ind w:left="446" w:hanging="360"/>
                              <w:jc w:val="center"/>
                              <w:rPr>
                                <w:rFonts w:asciiTheme="minorHAnsi" w:hAnsiTheme="minorHAnsi" w:cstheme="minorHAnsi"/>
                                <w:b/>
                                <w:sz w:val="22"/>
                              </w:rPr>
                            </w:pPr>
                            <w:r w:rsidRPr="00025504">
                              <w:rPr>
                                <w:rFonts w:asciiTheme="minorHAnsi" w:eastAsia="Times New Roman" w:hAnsiTheme="minorHAnsi" w:cstheme="minorHAnsi"/>
                                <w:b/>
                                <w:color w:val="000000"/>
                                <w:kern w:val="24"/>
                                <w:sz w:val="28"/>
                                <w:szCs w:val="32"/>
                              </w:rPr>
                              <w:t>- Anonymous Patient</w:t>
                            </w:r>
                          </w:p>
                        </w:txbxContent>
                      </wps:txbx>
                      <wps:bodyPr wrap="square" anchor="ctr" upright="1">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7" type="#_x0000_t186" style="position:absolute;left:0;text-align:left;margin-left:160.85pt;margin-top:64.1pt;width:128.95pt;height:478.9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" filled="t" fillcolor="#d8d8d8 [2732]" strokecolor="#bfbfbf [2412]" strokeweight="3pt">
                <v:shadow on="t" color="#4e6128" opacity=".5" offset="1pt"/>
                <v:textbox>
                  <w:txbxContent>
                    <w:p w:rsidR="00025504" w:rsidRPr="00025504" w:rsidRDefault="00025504" w:rsidP="00025504">
                      <w:pPr>
                        <w:pStyle w:val="NormalWeb"/>
                        <w:spacing w:before="0" w:beforeAutospacing="0" w:after="0" w:afterAutospacing="0" w:line="288" w:lineRule="auto"/>
                        <w:jc w:val="center"/>
                        <w:rPr>
                          <w:rFonts w:asciiTheme="minorHAnsi" w:hAnsiTheme="minorHAnsi" w:cstheme="minorHAnsi"/>
                          <w:b/>
                          <w:sz w:val="22"/>
                        </w:rPr>
                      </w:pPr>
                      <w:r w:rsidRPr="00025504">
                        <w:rPr>
                          <w:rFonts w:asciiTheme="minorHAnsi" w:eastAsia="Times New Roman" w:hAnsiTheme="minorHAnsi" w:cstheme="minorHAnsi"/>
                          <w:b/>
                          <w:color w:val="000000"/>
                          <w:kern w:val="24"/>
                          <w:sz w:val="28"/>
                          <w:szCs w:val="32"/>
                        </w:rPr>
                        <w:t>“French-language services are just as important as English-language services, and this is especially true for young children, seniors and newcomers.”</w:t>
                      </w:r>
                    </w:p>
                    <w:p w:rsidR="00025504" w:rsidRPr="00025504" w:rsidRDefault="00025504" w:rsidP="00025504">
                      <w:pPr>
                        <w:pStyle w:val="NormalWeb"/>
                        <w:spacing w:before="0" w:beforeAutospacing="0" w:after="0" w:afterAutospacing="0" w:line="288" w:lineRule="auto"/>
                        <w:jc w:val="center"/>
                        <w:rPr>
                          <w:rFonts w:asciiTheme="minorHAnsi" w:hAnsiTheme="minorHAnsi" w:cstheme="minorHAnsi"/>
                          <w:b/>
                          <w:sz w:val="22"/>
                        </w:rPr>
                      </w:pPr>
                      <w:r w:rsidRPr="00025504">
                        <w:rPr>
                          <w:rFonts w:asciiTheme="minorHAnsi" w:eastAsia="Times New Roman" w:hAnsiTheme="minorHAnsi" w:cstheme="minorHAnsi"/>
                          <w:b/>
                          <w:color w:val="000000"/>
                          <w:kern w:val="24"/>
                          <w:sz w:val="28"/>
                          <w:szCs w:val="32"/>
                        </w:rPr>
                        <w:t> </w:t>
                      </w:r>
                    </w:p>
                    <w:p w:rsidR="00025504" w:rsidRPr="00025504" w:rsidRDefault="00025504" w:rsidP="00025504">
                      <w:pPr>
                        <w:pStyle w:val="NormalWeb"/>
                        <w:spacing w:before="0" w:beforeAutospacing="0" w:after="0" w:afterAutospacing="0" w:line="288" w:lineRule="auto"/>
                        <w:ind w:left="446" w:hanging="360"/>
                        <w:jc w:val="center"/>
                        <w:rPr>
                          <w:rFonts w:asciiTheme="minorHAnsi" w:hAnsiTheme="minorHAnsi" w:cstheme="minorHAnsi"/>
                          <w:b/>
                          <w:sz w:val="22"/>
                        </w:rPr>
                      </w:pPr>
                      <w:r w:rsidRPr="00025504">
                        <w:rPr>
                          <w:rFonts w:asciiTheme="minorHAnsi" w:eastAsia="Times New Roman" w:hAnsiTheme="minorHAnsi" w:cstheme="minorHAnsi"/>
                          <w:b/>
                          <w:color w:val="000000"/>
                          <w:kern w:val="24"/>
                          <w:sz w:val="28"/>
                          <w:szCs w:val="32"/>
                        </w:rPr>
                        <w:t>- Anonymous Patient</w:t>
                      </w:r>
                    </w:p>
                  </w:txbxContent>
                </v:textbox>
              </v:shape>
            </w:pict>
          </mc:Fallback>
        </mc:AlternateContent>
      </w:r>
      <w:r w:rsidR="00DB20AB" w:rsidRPr="00025504">
        <w:rPr>
          <w:sz w:val="24"/>
        </w:rPr>
        <w:t xml:space="preserve">French </w:t>
      </w:r>
      <w:r w:rsidR="00B22673">
        <w:rPr>
          <w:sz w:val="24"/>
        </w:rPr>
        <w:t>l</w:t>
      </w:r>
      <w:r w:rsidR="00DB20AB" w:rsidRPr="00025504">
        <w:rPr>
          <w:sz w:val="24"/>
        </w:rPr>
        <w:t>anguage considerations should be incorporated upfront at the beginning of a policy, service or program development process</w:t>
      </w:r>
      <w:r w:rsidR="00B22673">
        <w:rPr>
          <w:sz w:val="24"/>
        </w:rPr>
        <w:t>,</w:t>
      </w:r>
      <w:r w:rsidR="00DB20AB" w:rsidRPr="00025504">
        <w:rPr>
          <w:sz w:val="24"/>
        </w:rPr>
        <w:t xml:space="preserve"> in order for meaningful integration to occur. All WRHA service delivery aspects must </w:t>
      </w:r>
      <w:r w:rsidR="00B22673">
        <w:rPr>
          <w:sz w:val="24"/>
        </w:rPr>
        <w:t xml:space="preserve">consider </w:t>
      </w:r>
      <w:r w:rsidR="00401988">
        <w:rPr>
          <w:sz w:val="24"/>
        </w:rPr>
        <w:t>FLS</w:t>
      </w:r>
      <w:r w:rsidR="00DB20AB" w:rsidRPr="00025504">
        <w:rPr>
          <w:sz w:val="24"/>
        </w:rPr>
        <w:t xml:space="preserve">, with priority to areas where direct services to </w:t>
      </w:r>
      <w:r w:rsidR="000D0ED8">
        <w:rPr>
          <w:sz w:val="24"/>
        </w:rPr>
        <w:t>Francophones</w:t>
      </w:r>
      <w:r w:rsidR="00DB20AB" w:rsidRPr="00025504">
        <w:rPr>
          <w:sz w:val="24"/>
        </w:rPr>
        <w:t xml:space="preserve"> are provided. Below are examples of where this framework would apply </w:t>
      </w:r>
      <w:r w:rsidR="00DB20AB" w:rsidRPr="00025504">
        <w:rPr>
          <w:i/>
          <w:sz w:val="24"/>
        </w:rPr>
        <w:t>(not limited)</w:t>
      </w:r>
      <w:r w:rsidR="00DB20AB" w:rsidRPr="00025504">
        <w:rPr>
          <w:sz w:val="24"/>
        </w:rPr>
        <w:t>:</w:t>
      </w:r>
    </w:p>
    <w:p w:rsidR="00DB20AB" w:rsidRPr="00025504" w:rsidRDefault="00DB20AB" w:rsidP="00DB20AB">
      <w:pPr>
        <w:numPr>
          <w:ilvl w:val="0"/>
          <w:numId w:val="11"/>
        </w:numPr>
        <w:contextualSpacing/>
        <w:jc w:val="both"/>
        <w:rPr>
          <w:sz w:val="24"/>
        </w:rPr>
        <w:sectPr w:rsidR="00DB20AB" w:rsidRPr="00025504" w:rsidSect="00DB20AB">
          <w:footerReference w:type="default" r:id="rId14"/>
          <w:footerReference w:type="first" r:id="rId15"/>
          <w:type w:val="continuous"/>
          <w:pgSz w:w="12240" w:h="15840"/>
          <w:pgMar w:top="1440" w:right="1440" w:bottom="1440" w:left="1440" w:header="720" w:footer="720" w:gutter="0"/>
          <w:pgNumType w:start="0"/>
          <w:cols w:space="720"/>
          <w:titlePg/>
          <w:docGrid w:linePitch="360"/>
        </w:sectPr>
      </w:pPr>
    </w:p>
    <w:p w:rsidR="00DB20AB" w:rsidRPr="00025504" w:rsidRDefault="00DB20AB" w:rsidP="00DB20AB">
      <w:pPr>
        <w:numPr>
          <w:ilvl w:val="0"/>
          <w:numId w:val="11"/>
        </w:numPr>
        <w:contextualSpacing/>
        <w:jc w:val="both"/>
        <w:rPr>
          <w:sz w:val="24"/>
        </w:rPr>
      </w:pPr>
      <w:r w:rsidRPr="00025504">
        <w:rPr>
          <w:sz w:val="24"/>
        </w:rPr>
        <w:lastRenderedPageBreak/>
        <w:t>Quality improvement initiatives;</w:t>
      </w:r>
    </w:p>
    <w:p w:rsidR="00DB20AB" w:rsidRPr="00025504" w:rsidRDefault="00DB20AB" w:rsidP="00DB20AB">
      <w:pPr>
        <w:numPr>
          <w:ilvl w:val="0"/>
          <w:numId w:val="11"/>
        </w:numPr>
        <w:contextualSpacing/>
        <w:jc w:val="both"/>
        <w:rPr>
          <w:sz w:val="24"/>
        </w:rPr>
      </w:pPr>
      <w:r w:rsidRPr="00025504">
        <w:rPr>
          <w:sz w:val="24"/>
        </w:rPr>
        <w:t>Staff education</w:t>
      </w:r>
      <w:r w:rsidRPr="00025504">
        <w:t xml:space="preserve"> </w:t>
      </w:r>
      <w:r w:rsidRPr="00025504">
        <w:rPr>
          <w:sz w:val="24"/>
        </w:rPr>
        <w:t>on new policies;</w:t>
      </w:r>
    </w:p>
    <w:p w:rsidR="00DB20AB" w:rsidRPr="00025504" w:rsidRDefault="00DB20AB" w:rsidP="00DB20AB">
      <w:pPr>
        <w:numPr>
          <w:ilvl w:val="0"/>
          <w:numId w:val="11"/>
        </w:numPr>
        <w:contextualSpacing/>
        <w:jc w:val="both"/>
        <w:rPr>
          <w:sz w:val="24"/>
        </w:rPr>
      </w:pPr>
      <w:r w:rsidRPr="00025504">
        <w:rPr>
          <w:sz w:val="24"/>
        </w:rPr>
        <w:t>Purchasing contracts;</w:t>
      </w:r>
    </w:p>
    <w:p w:rsidR="00DB20AB" w:rsidRPr="00025504" w:rsidRDefault="00DB20AB" w:rsidP="00DB20AB">
      <w:pPr>
        <w:numPr>
          <w:ilvl w:val="0"/>
          <w:numId w:val="11"/>
        </w:numPr>
        <w:contextualSpacing/>
        <w:jc w:val="both"/>
        <w:rPr>
          <w:sz w:val="24"/>
        </w:rPr>
      </w:pPr>
      <w:r w:rsidRPr="00025504">
        <w:rPr>
          <w:sz w:val="24"/>
        </w:rPr>
        <w:t>Care maps;</w:t>
      </w:r>
    </w:p>
    <w:p w:rsidR="00DB20AB" w:rsidRPr="00025504" w:rsidRDefault="00DB20AB" w:rsidP="00DB20AB">
      <w:pPr>
        <w:numPr>
          <w:ilvl w:val="0"/>
          <w:numId w:val="11"/>
        </w:numPr>
        <w:contextualSpacing/>
        <w:jc w:val="both"/>
        <w:rPr>
          <w:sz w:val="24"/>
        </w:rPr>
      </w:pPr>
      <w:r w:rsidRPr="00025504">
        <w:rPr>
          <w:sz w:val="24"/>
        </w:rPr>
        <w:t>Clinical protocols;</w:t>
      </w:r>
    </w:p>
    <w:p w:rsidR="00DB20AB" w:rsidRPr="00025504" w:rsidRDefault="00DB20AB" w:rsidP="00DB20AB">
      <w:pPr>
        <w:numPr>
          <w:ilvl w:val="0"/>
          <w:numId w:val="11"/>
        </w:numPr>
        <w:contextualSpacing/>
        <w:jc w:val="both"/>
        <w:rPr>
          <w:sz w:val="24"/>
        </w:rPr>
      </w:pPr>
      <w:r w:rsidRPr="00025504">
        <w:rPr>
          <w:sz w:val="24"/>
        </w:rPr>
        <w:t>Clinical practice guidelines;</w:t>
      </w:r>
    </w:p>
    <w:p w:rsidR="00DB20AB" w:rsidRPr="00025504" w:rsidRDefault="00DB20AB" w:rsidP="00DB20AB">
      <w:pPr>
        <w:numPr>
          <w:ilvl w:val="0"/>
          <w:numId w:val="11"/>
        </w:numPr>
        <w:contextualSpacing/>
        <w:jc w:val="both"/>
        <w:rPr>
          <w:sz w:val="24"/>
        </w:rPr>
      </w:pPr>
      <w:r w:rsidRPr="00025504">
        <w:rPr>
          <w:sz w:val="24"/>
        </w:rPr>
        <w:lastRenderedPageBreak/>
        <w:t>Clinical algorithms;</w:t>
      </w:r>
    </w:p>
    <w:p w:rsidR="00DB20AB" w:rsidRPr="00025504" w:rsidRDefault="00DB20AB" w:rsidP="00DB20AB">
      <w:pPr>
        <w:numPr>
          <w:ilvl w:val="0"/>
          <w:numId w:val="11"/>
        </w:numPr>
        <w:contextualSpacing/>
        <w:jc w:val="both"/>
        <w:rPr>
          <w:sz w:val="24"/>
        </w:rPr>
      </w:pPr>
      <w:r w:rsidRPr="00025504">
        <w:rPr>
          <w:sz w:val="24"/>
        </w:rPr>
        <w:t>Community development;</w:t>
      </w:r>
    </w:p>
    <w:p w:rsidR="00DB20AB" w:rsidRPr="00025504" w:rsidRDefault="00DB20AB" w:rsidP="00DB20AB">
      <w:pPr>
        <w:numPr>
          <w:ilvl w:val="0"/>
          <w:numId w:val="11"/>
        </w:numPr>
        <w:contextualSpacing/>
        <w:jc w:val="both"/>
        <w:rPr>
          <w:sz w:val="24"/>
        </w:rPr>
      </w:pPr>
      <w:r w:rsidRPr="00025504">
        <w:rPr>
          <w:sz w:val="24"/>
        </w:rPr>
        <w:t>Capital planning;</w:t>
      </w:r>
    </w:p>
    <w:p w:rsidR="00DB20AB" w:rsidRPr="00025504" w:rsidRDefault="00DB20AB" w:rsidP="00DB20AB">
      <w:pPr>
        <w:numPr>
          <w:ilvl w:val="0"/>
          <w:numId w:val="11"/>
        </w:numPr>
        <w:contextualSpacing/>
        <w:jc w:val="both"/>
        <w:rPr>
          <w:sz w:val="24"/>
        </w:rPr>
      </w:pPr>
      <w:r w:rsidRPr="00025504">
        <w:rPr>
          <w:sz w:val="24"/>
        </w:rPr>
        <w:t>Restructuring;</w:t>
      </w:r>
    </w:p>
    <w:p w:rsidR="00DB20AB" w:rsidRPr="00025504" w:rsidRDefault="00DB20AB" w:rsidP="00DB20AB">
      <w:pPr>
        <w:numPr>
          <w:ilvl w:val="0"/>
          <w:numId w:val="11"/>
        </w:numPr>
        <w:contextualSpacing/>
        <w:jc w:val="both"/>
        <w:rPr>
          <w:sz w:val="24"/>
        </w:rPr>
      </w:pPr>
      <w:r w:rsidRPr="00025504">
        <w:rPr>
          <w:sz w:val="24"/>
        </w:rPr>
        <w:t xml:space="preserve">Public consultations; </w:t>
      </w:r>
    </w:p>
    <w:p w:rsidR="00DB20AB" w:rsidRPr="00025504" w:rsidRDefault="00DB20AB" w:rsidP="00DB20AB">
      <w:pPr>
        <w:numPr>
          <w:ilvl w:val="0"/>
          <w:numId w:val="11"/>
        </w:numPr>
        <w:contextualSpacing/>
        <w:jc w:val="both"/>
        <w:rPr>
          <w:sz w:val="24"/>
        </w:rPr>
        <w:sectPr w:rsidR="00DB20AB" w:rsidRPr="00025504" w:rsidSect="00B97481">
          <w:type w:val="continuous"/>
          <w:pgSz w:w="12240" w:h="15840"/>
          <w:pgMar w:top="1440" w:right="1440" w:bottom="1440" w:left="1440" w:header="720" w:footer="720" w:gutter="0"/>
          <w:pgNumType w:start="0"/>
          <w:cols w:num="2" w:space="720"/>
          <w:titlePg/>
          <w:docGrid w:linePitch="360"/>
        </w:sectPr>
      </w:pPr>
      <w:r w:rsidRPr="00025504">
        <w:rPr>
          <w:sz w:val="24"/>
        </w:rPr>
        <w:t xml:space="preserve">Etc. </w:t>
      </w:r>
    </w:p>
    <w:p w:rsidR="00025504" w:rsidRDefault="00025504" w:rsidP="00DB20AB">
      <w:pPr>
        <w:jc w:val="center"/>
        <w:rPr>
          <w:b/>
          <w:sz w:val="28"/>
          <w:szCs w:val="24"/>
          <w:u w:val="single"/>
        </w:rPr>
      </w:pPr>
    </w:p>
    <w:p w:rsidR="00025504" w:rsidRDefault="00025504" w:rsidP="00DB20AB">
      <w:pPr>
        <w:jc w:val="center"/>
        <w:rPr>
          <w:b/>
          <w:sz w:val="28"/>
          <w:szCs w:val="24"/>
          <w:u w:val="single"/>
        </w:rPr>
      </w:pPr>
    </w:p>
    <w:p w:rsidR="00025504" w:rsidRDefault="00025504" w:rsidP="00DB20AB">
      <w:pPr>
        <w:jc w:val="center"/>
        <w:rPr>
          <w:b/>
          <w:sz w:val="28"/>
          <w:szCs w:val="24"/>
          <w:u w:val="single"/>
        </w:rPr>
      </w:pPr>
    </w:p>
    <w:p w:rsidR="00025504" w:rsidRDefault="00025504" w:rsidP="00DB20AB">
      <w:pPr>
        <w:jc w:val="center"/>
        <w:rPr>
          <w:b/>
          <w:sz w:val="28"/>
          <w:szCs w:val="24"/>
          <w:u w:val="single"/>
        </w:rPr>
      </w:pPr>
    </w:p>
    <w:p w:rsidR="00025504" w:rsidRDefault="00025504" w:rsidP="00DB20AB">
      <w:pPr>
        <w:jc w:val="center"/>
        <w:rPr>
          <w:b/>
          <w:sz w:val="28"/>
          <w:szCs w:val="24"/>
          <w:u w:val="single"/>
        </w:rPr>
      </w:pPr>
    </w:p>
    <w:p w:rsidR="00025504" w:rsidRDefault="00025504" w:rsidP="00025504">
      <w:pPr>
        <w:rPr>
          <w:b/>
          <w:sz w:val="28"/>
          <w:szCs w:val="24"/>
          <w:u w:val="single"/>
        </w:rPr>
      </w:pPr>
    </w:p>
    <w:p w:rsidR="00DB20AB" w:rsidRPr="000D0ED8" w:rsidRDefault="00DB20AB" w:rsidP="00DB20AB">
      <w:pPr>
        <w:jc w:val="center"/>
        <w:rPr>
          <w:b/>
          <w:sz w:val="28"/>
          <w:szCs w:val="24"/>
        </w:rPr>
      </w:pPr>
      <w:r w:rsidRPr="000D0ED8">
        <w:rPr>
          <w:b/>
          <w:sz w:val="28"/>
          <w:szCs w:val="24"/>
        </w:rPr>
        <w:lastRenderedPageBreak/>
        <w:t xml:space="preserve">Considerations </w:t>
      </w:r>
      <w:r w:rsidR="00B22673">
        <w:rPr>
          <w:b/>
          <w:sz w:val="28"/>
          <w:szCs w:val="24"/>
        </w:rPr>
        <w:t xml:space="preserve">Affecting </w:t>
      </w:r>
      <w:r w:rsidR="000D0ED8">
        <w:rPr>
          <w:b/>
          <w:sz w:val="28"/>
          <w:szCs w:val="24"/>
        </w:rPr>
        <w:t>Francophone</w:t>
      </w:r>
      <w:r w:rsidRPr="000D0ED8">
        <w:rPr>
          <w:b/>
          <w:sz w:val="28"/>
          <w:szCs w:val="24"/>
        </w:rPr>
        <w:t xml:space="preserve"> Populations</w:t>
      </w:r>
    </w:p>
    <w:p w:rsidR="00DB20AB" w:rsidRPr="000D0ED8" w:rsidRDefault="00DB20AB" w:rsidP="00DB20AB">
      <w:pPr>
        <w:jc w:val="both"/>
        <w:rPr>
          <w:bCs/>
          <w:sz w:val="24"/>
        </w:rPr>
      </w:pPr>
      <w:r w:rsidRPr="000D0ED8">
        <w:rPr>
          <w:bCs/>
          <w:sz w:val="24"/>
        </w:rPr>
        <w:t xml:space="preserve">Listed below are a number of key questions designed to support staff in effective integration of FLS considerations at the onset of a policy or program development process. Please consider these questions when developing a policy, program, or initiative that </w:t>
      </w:r>
      <w:r w:rsidR="00B22673">
        <w:rPr>
          <w:bCs/>
          <w:sz w:val="24"/>
        </w:rPr>
        <w:t xml:space="preserve">has the potential to affect </w:t>
      </w:r>
      <w:r w:rsidRPr="000D0ED8">
        <w:rPr>
          <w:bCs/>
          <w:sz w:val="24"/>
        </w:rPr>
        <w:t xml:space="preserve">the </w:t>
      </w:r>
      <w:r w:rsidR="000D0ED8">
        <w:rPr>
          <w:bCs/>
          <w:sz w:val="24"/>
        </w:rPr>
        <w:t>Francophone</w:t>
      </w:r>
      <w:r w:rsidRPr="000D0ED8">
        <w:rPr>
          <w:bCs/>
          <w:sz w:val="24"/>
        </w:rPr>
        <w:t xml:space="preserve"> population.</w:t>
      </w:r>
    </w:p>
    <w:p w:rsidR="004D5DD1" w:rsidRPr="00DB20AB" w:rsidRDefault="004D5DD1" w:rsidP="00DB20AB">
      <w:pPr>
        <w:jc w:val="both"/>
        <w:rPr>
          <w:b/>
          <w:bCs/>
          <w:sz w:val="24"/>
        </w:rPr>
      </w:pPr>
    </w:p>
    <w:p w:rsidR="009774D3" w:rsidRPr="00E03E91" w:rsidRDefault="009774D3" w:rsidP="009774D3">
      <w:pPr>
        <w:rPr>
          <w:sz w:val="24"/>
          <w:szCs w:val="24"/>
        </w:rPr>
      </w:pPr>
      <w:r w:rsidRPr="00E03E91">
        <w:rPr>
          <w:b/>
          <w:bCs/>
          <w:sz w:val="24"/>
          <w:szCs w:val="24"/>
        </w:rPr>
        <w:t>1. Getting Started:</w:t>
      </w:r>
    </w:p>
    <w:p w:rsidR="00B45396" w:rsidRDefault="00B45396" w:rsidP="00B87BDD">
      <w:pPr>
        <w:pStyle w:val="ListParagraph"/>
        <w:numPr>
          <w:ilvl w:val="0"/>
          <w:numId w:val="3"/>
        </w:numPr>
        <w:rPr>
          <w:sz w:val="24"/>
          <w:szCs w:val="24"/>
        </w:rPr>
      </w:pPr>
      <w:r>
        <w:rPr>
          <w:sz w:val="24"/>
          <w:szCs w:val="24"/>
        </w:rPr>
        <w:t>Have French Language Services best practices and innovative processes been explored and implemented</w:t>
      </w:r>
      <w:r w:rsidR="004D5DD1">
        <w:rPr>
          <w:sz w:val="24"/>
          <w:szCs w:val="24"/>
        </w:rPr>
        <w:t xml:space="preserve"> by consulting</w:t>
      </w:r>
      <w:r w:rsidR="00864D4A">
        <w:rPr>
          <w:sz w:val="24"/>
          <w:szCs w:val="24"/>
        </w:rPr>
        <w:t xml:space="preserve"> WRHA French Language Services</w:t>
      </w:r>
      <w:r>
        <w:rPr>
          <w:sz w:val="24"/>
          <w:szCs w:val="24"/>
        </w:rPr>
        <w:t>?</w:t>
      </w:r>
    </w:p>
    <w:p w:rsidR="00B45396" w:rsidRDefault="00B45396" w:rsidP="00B45396">
      <w:pPr>
        <w:pStyle w:val="ListParagraph"/>
        <w:rPr>
          <w:sz w:val="24"/>
          <w:szCs w:val="24"/>
        </w:rPr>
      </w:pPr>
    </w:p>
    <w:p w:rsidR="00B87BDD" w:rsidRDefault="009774D3" w:rsidP="00B87BDD">
      <w:pPr>
        <w:pStyle w:val="ListParagraph"/>
        <w:numPr>
          <w:ilvl w:val="0"/>
          <w:numId w:val="3"/>
        </w:numPr>
        <w:rPr>
          <w:sz w:val="24"/>
          <w:szCs w:val="24"/>
        </w:rPr>
      </w:pPr>
      <w:r w:rsidRPr="00E03E91">
        <w:rPr>
          <w:sz w:val="24"/>
          <w:szCs w:val="24"/>
        </w:rPr>
        <w:t xml:space="preserve">Does the initiative fall within the parameters of the </w:t>
      </w:r>
      <w:r w:rsidR="00E03E91">
        <w:rPr>
          <w:sz w:val="24"/>
          <w:szCs w:val="24"/>
        </w:rPr>
        <w:t xml:space="preserve">provincial </w:t>
      </w:r>
      <w:r w:rsidRPr="00E03E91">
        <w:rPr>
          <w:sz w:val="24"/>
          <w:szCs w:val="24"/>
        </w:rPr>
        <w:t>French-Language Services Policy</w:t>
      </w:r>
      <w:r w:rsidR="00E03E91">
        <w:rPr>
          <w:sz w:val="24"/>
          <w:szCs w:val="24"/>
        </w:rPr>
        <w:t xml:space="preserve"> and the WRHA French Language Services Policies</w:t>
      </w:r>
      <w:r w:rsidRPr="00E03E91">
        <w:rPr>
          <w:sz w:val="24"/>
          <w:szCs w:val="24"/>
        </w:rPr>
        <w:t xml:space="preserve">? </w:t>
      </w:r>
    </w:p>
    <w:p w:rsidR="00E03E91" w:rsidRPr="00E03E91" w:rsidRDefault="00E03E91" w:rsidP="00E03E91">
      <w:pPr>
        <w:pStyle w:val="ListParagraph"/>
        <w:rPr>
          <w:sz w:val="24"/>
          <w:szCs w:val="24"/>
        </w:rPr>
      </w:pPr>
    </w:p>
    <w:p w:rsidR="009774D3" w:rsidRDefault="009774D3" w:rsidP="009774D3">
      <w:pPr>
        <w:pStyle w:val="ListParagraph"/>
        <w:numPr>
          <w:ilvl w:val="0"/>
          <w:numId w:val="3"/>
        </w:numPr>
        <w:rPr>
          <w:sz w:val="24"/>
          <w:szCs w:val="24"/>
        </w:rPr>
      </w:pPr>
      <w:r w:rsidRPr="00E03E91">
        <w:rPr>
          <w:sz w:val="24"/>
          <w:szCs w:val="24"/>
        </w:rPr>
        <w:t xml:space="preserve">What impact will the </w:t>
      </w:r>
      <w:r w:rsidR="0012253C">
        <w:rPr>
          <w:sz w:val="24"/>
          <w:szCs w:val="24"/>
        </w:rPr>
        <w:t xml:space="preserve">policy, service or </w:t>
      </w:r>
      <w:r w:rsidRPr="00E03E91">
        <w:rPr>
          <w:sz w:val="24"/>
          <w:szCs w:val="24"/>
        </w:rPr>
        <w:t>program have on the delivery of health services and information to Manitoba’s French-speaking population?</w:t>
      </w:r>
    </w:p>
    <w:p w:rsidR="00E03E91" w:rsidRPr="00E03E91" w:rsidRDefault="00E03E91" w:rsidP="00E03E91">
      <w:pPr>
        <w:rPr>
          <w:sz w:val="24"/>
          <w:szCs w:val="24"/>
        </w:rPr>
      </w:pPr>
    </w:p>
    <w:p w:rsidR="009774D3" w:rsidRPr="00E03E91" w:rsidRDefault="009774D3" w:rsidP="009774D3">
      <w:pPr>
        <w:rPr>
          <w:sz w:val="24"/>
          <w:szCs w:val="24"/>
        </w:rPr>
      </w:pPr>
      <w:r w:rsidRPr="00E03E91">
        <w:rPr>
          <w:b/>
          <w:bCs/>
          <w:sz w:val="24"/>
          <w:szCs w:val="24"/>
        </w:rPr>
        <w:t>2. Project Planning and Budget</w:t>
      </w:r>
    </w:p>
    <w:p w:rsidR="004D5DD1" w:rsidRDefault="009774D3" w:rsidP="004D5DD1">
      <w:pPr>
        <w:pStyle w:val="ListParagraph"/>
        <w:numPr>
          <w:ilvl w:val="0"/>
          <w:numId w:val="4"/>
        </w:numPr>
        <w:rPr>
          <w:sz w:val="24"/>
          <w:szCs w:val="24"/>
        </w:rPr>
      </w:pPr>
      <w:r w:rsidRPr="00E03E91">
        <w:rPr>
          <w:sz w:val="24"/>
          <w:szCs w:val="24"/>
        </w:rPr>
        <w:t>Have project timelines incorporated specific activities</w:t>
      </w:r>
      <w:r w:rsidR="004D5DD1">
        <w:rPr>
          <w:sz w:val="24"/>
          <w:szCs w:val="24"/>
        </w:rPr>
        <w:t xml:space="preserve"> to meet</w:t>
      </w:r>
      <w:r w:rsidR="004D5DD1" w:rsidRPr="004D5DD1">
        <w:rPr>
          <w:sz w:val="24"/>
          <w:szCs w:val="24"/>
        </w:rPr>
        <w:t xml:space="preserve"> FLS obligations</w:t>
      </w:r>
      <w:r w:rsidR="004D5DD1">
        <w:rPr>
          <w:sz w:val="24"/>
          <w:szCs w:val="24"/>
        </w:rPr>
        <w:t>? (</w:t>
      </w:r>
      <w:r w:rsidR="00BD675A">
        <w:rPr>
          <w:i/>
          <w:sz w:val="24"/>
          <w:szCs w:val="24"/>
        </w:rPr>
        <w:t>e.g.</w:t>
      </w:r>
      <w:r w:rsidR="004D5DD1" w:rsidRPr="004D5DD1">
        <w:rPr>
          <w:i/>
          <w:sz w:val="24"/>
          <w:szCs w:val="24"/>
        </w:rPr>
        <w:t xml:space="preserve"> time to support translation</w:t>
      </w:r>
      <w:r w:rsidR="004D5DD1">
        <w:rPr>
          <w:i/>
          <w:sz w:val="24"/>
          <w:szCs w:val="24"/>
        </w:rPr>
        <w:t>s)</w:t>
      </w:r>
    </w:p>
    <w:p w:rsidR="004D5DD1" w:rsidRDefault="004D5DD1" w:rsidP="004D5DD1">
      <w:pPr>
        <w:pStyle w:val="ListParagraph"/>
        <w:rPr>
          <w:sz w:val="24"/>
          <w:szCs w:val="24"/>
        </w:rPr>
      </w:pPr>
    </w:p>
    <w:p w:rsidR="009774D3" w:rsidRDefault="004D5DD1" w:rsidP="004D5DD1">
      <w:pPr>
        <w:pStyle w:val="ListParagraph"/>
        <w:numPr>
          <w:ilvl w:val="0"/>
          <w:numId w:val="4"/>
        </w:numPr>
        <w:rPr>
          <w:sz w:val="24"/>
          <w:szCs w:val="24"/>
        </w:rPr>
      </w:pPr>
      <w:r>
        <w:rPr>
          <w:sz w:val="24"/>
          <w:szCs w:val="24"/>
        </w:rPr>
        <w:t xml:space="preserve"> Has the project </w:t>
      </w:r>
      <w:r w:rsidRPr="004D5DD1">
        <w:rPr>
          <w:sz w:val="24"/>
          <w:szCs w:val="24"/>
        </w:rPr>
        <w:t xml:space="preserve">budget </w:t>
      </w:r>
      <w:r>
        <w:rPr>
          <w:sz w:val="24"/>
          <w:szCs w:val="24"/>
        </w:rPr>
        <w:t>incorporated</w:t>
      </w:r>
      <w:r w:rsidR="009774D3" w:rsidRPr="00E03E91">
        <w:rPr>
          <w:sz w:val="24"/>
          <w:szCs w:val="24"/>
        </w:rPr>
        <w:t xml:space="preserve"> </w:t>
      </w:r>
      <w:r w:rsidRPr="004D5DD1">
        <w:rPr>
          <w:sz w:val="24"/>
          <w:szCs w:val="24"/>
        </w:rPr>
        <w:t xml:space="preserve">costs </w:t>
      </w:r>
      <w:r>
        <w:rPr>
          <w:sz w:val="24"/>
          <w:szCs w:val="24"/>
        </w:rPr>
        <w:t xml:space="preserve">related </w:t>
      </w:r>
      <w:r w:rsidR="009774D3" w:rsidRPr="00E03E91">
        <w:rPr>
          <w:sz w:val="24"/>
          <w:szCs w:val="24"/>
        </w:rPr>
        <w:t>t</w:t>
      </w:r>
      <w:r w:rsidR="00033E37">
        <w:rPr>
          <w:sz w:val="24"/>
          <w:szCs w:val="24"/>
        </w:rPr>
        <w:t>o meeting FLS obligations</w:t>
      </w:r>
      <w:r>
        <w:rPr>
          <w:sz w:val="24"/>
          <w:szCs w:val="24"/>
        </w:rPr>
        <w:t>?</w:t>
      </w:r>
      <w:r w:rsidR="00033E37">
        <w:rPr>
          <w:sz w:val="24"/>
          <w:szCs w:val="24"/>
        </w:rPr>
        <w:t xml:space="preserve"> </w:t>
      </w:r>
      <w:r w:rsidR="00033E37" w:rsidRPr="00033E37">
        <w:rPr>
          <w:i/>
          <w:sz w:val="24"/>
          <w:szCs w:val="24"/>
        </w:rPr>
        <w:t>(</w:t>
      </w:r>
      <w:r w:rsidR="00BD675A">
        <w:rPr>
          <w:i/>
          <w:sz w:val="24"/>
          <w:szCs w:val="24"/>
        </w:rPr>
        <w:t>e.g.</w:t>
      </w:r>
      <w:r w:rsidR="009774D3" w:rsidRPr="00033E37">
        <w:rPr>
          <w:i/>
          <w:sz w:val="24"/>
          <w:szCs w:val="24"/>
        </w:rPr>
        <w:t xml:space="preserve"> </w:t>
      </w:r>
      <w:r>
        <w:rPr>
          <w:i/>
          <w:sz w:val="24"/>
          <w:szCs w:val="24"/>
        </w:rPr>
        <w:t>print material in a bilingual format, translation</w:t>
      </w:r>
      <w:r w:rsidR="009774D3" w:rsidRPr="00033E37">
        <w:rPr>
          <w:i/>
          <w:sz w:val="24"/>
          <w:szCs w:val="24"/>
        </w:rPr>
        <w:t>)</w:t>
      </w:r>
      <w:r w:rsidR="009774D3" w:rsidRPr="00E03E91">
        <w:rPr>
          <w:sz w:val="24"/>
          <w:szCs w:val="24"/>
        </w:rPr>
        <w:t>?</w:t>
      </w:r>
    </w:p>
    <w:p w:rsidR="0012253C" w:rsidRPr="004D5DD1" w:rsidRDefault="0012253C" w:rsidP="004D5DD1">
      <w:pPr>
        <w:rPr>
          <w:sz w:val="24"/>
          <w:szCs w:val="24"/>
        </w:rPr>
      </w:pPr>
    </w:p>
    <w:p w:rsidR="000C39F8" w:rsidRPr="00E03E91" w:rsidRDefault="000C39F8" w:rsidP="000C39F8">
      <w:pPr>
        <w:rPr>
          <w:sz w:val="24"/>
          <w:szCs w:val="24"/>
        </w:rPr>
      </w:pPr>
      <w:r w:rsidRPr="00E03E91">
        <w:rPr>
          <w:b/>
          <w:bCs/>
          <w:sz w:val="24"/>
          <w:szCs w:val="24"/>
        </w:rPr>
        <w:t>3. Consultation and Community Engagement</w:t>
      </w:r>
    </w:p>
    <w:p w:rsidR="000C39F8" w:rsidRPr="00E03E91" w:rsidRDefault="000C39F8" w:rsidP="000C39F8">
      <w:pPr>
        <w:pStyle w:val="ListParagraph"/>
        <w:numPr>
          <w:ilvl w:val="0"/>
          <w:numId w:val="4"/>
        </w:numPr>
        <w:rPr>
          <w:sz w:val="24"/>
          <w:szCs w:val="24"/>
        </w:rPr>
      </w:pPr>
      <w:r w:rsidRPr="00E03E91">
        <w:rPr>
          <w:sz w:val="24"/>
          <w:szCs w:val="24"/>
        </w:rPr>
        <w:t xml:space="preserve">Was consultation/collaboration </w:t>
      </w:r>
      <w:r w:rsidR="0012253C">
        <w:rPr>
          <w:sz w:val="24"/>
          <w:szCs w:val="24"/>
        </w:rPr>
        <w:t xml:space="preserve">undertaken regarding the policy, service or </w:t>
      </w:r>
      <w:r w:rsidR="000D0ED8">
        <w:rPr>
          <w:sz w:val="24"/>
          <w:szCs w:val="24"/>
        </w:rPr>
        <w:t>program’s possible impact on Francophone</w:t>
      </w:r>
      <w:r w:rsidRPr="00E03E91">
        <w:rPr>
          <w:sz w:val="24"/>
          <w:szCs w:val="24"/>
        </w:rPr>
        <w:t xml:space="preserve"> communities? For example, with:</w:t>
      </w:r>
    </w:p>
    <w:p w:rsidR="000C39F8" w:rsidRDefault="000C39F8" w:rsidP="000C39F8">
      <w:pPr>
        <w:pStyle w:val="NoSpacing"/>
        <w:numPr>
          <w:ilvl w:val="1"/>
          <w:numId w:val="4"/>
        </w:numPr>
        <w:rPr>
          <w:sz w:val="24"/>
          <w:szCs w:val="24"/>
        </w:rPr>
      </w:pPr>
      <w:r w:rsidRPr="00E03E91">
        <w:rPr>
          <w:sz w:val="24"/>
          <w:szCs w:val="24"/>
        </w:rPr>
        <w:t>The French Language Services department of the WRHA</w:t>
      </w:r>
      <w:r w:rsidR="0012253C">
        <w:rPr>
          <w:sz w:val="24"/>
          <w:szCs w:val="24"/>
        </w:rPr>
        <w:t>?</w:t>
      </w:r>
    </w:p>
    <w:p w:rsidR="0012253C" w:rsidRPr="00E03E91" w:rsidRDefault="0012253C" w:rsidP="0012253C">
      <w:pPr>
        <w:pStyle w:val="NoSpacing"/>
        <w:ind w:left="1440"/>
        <w:rPr>
          <w:sz w:val="24"/>
          <w:szCs w:val="24"/>
        </w:rPr>
      </w:pPr>
    </w:p>
    <w:p w:rsidR="000C39F8" w:rsidRDefault="000C39F8" w:rsidP="000C39F8">
      <w:pPr>
        <w:pStyle w:val="NoSpacing"/>
        <w:numPr>
          <w:ilvl w:val="1"/>
          <w:numId w:val="4"/>
        </w:numPr>
        <w:rPr>
          <w:sz w:val="24"/>
          <w:szCs w:val="24"/>
        </w:rPr>
      </w:pPr>
      <w:r w:rsidRPr="00E03E91">
        <w:rPr>
          <w:sz w:val="24"/>
          <w:szCs w:val="24"/>
        </w:rPr>
        <w:t>Key stakeholders and/or th</w:t>
      </w:r>
      <w:r w:rsidR="000D0ED8">
        <w:rPr>
          <w:sz w:val="24"/>
          <w:szCs w:val="24"/>
        </w:rPr>
        <w:t>e broader Francophone</w:t>
      </w:r>
      <w:r w:rsidR="005E0F4A">
        <w:rPr>
          <w:sz w:val="24"/>
          <w:szCs w:val="24"/>
        </w:rPr>
        <w:t xml:space="preserve"> community</w:t>
      </w:r>
      <w:r w:rsidR="0012253C">
        <w:rPr>
          <w:sz w:val="24"/>
          <w:szCs w:val="24"/>
        </w:rPr>
        <w:t>?</w:t>
      </w:r>
    </w:p>
    <w:p w:rsidR="00E03E91" w:rsidRPr="00E03E91" w:rsidRDefault="00E03E91" w:rsidP="00E03E91">
      <w:pPr>
        <w:pStyle w:val="NoSpacing"/>
        <w:ind w:left="1440"/>
        <w:rPr>
          <w:sz w:val="24"/>
          <w:szCs w:val="24"/>
        </w:rPr>
      </w:pPr>
    </w:p>
    <w:p w:rsidR="000C39F8" w:rsidRDefault="000C39F8" w:rsidP="000C39F8">
      <w:pPr>
        <w:pStyle w:val="NoSpacing"/>
        <w:ind w:left="1440"/>
        <w:rPr>
          <w:sz w:val="24"/>
          <w:szCs w:val="24"/>
        </w:rPr>
      </w:pPr>
    </w:p>
    <w:p w:rsidR="004D5DD1" w:rsidRPr="00E03E91" w:rsidRDefault="004D5DD1" w:rsidP="000C39F8">
      <w:pPr>
        <w:pStyle w:val="NoSpacing"/>
        <w:ind w:left="1440"/>
        <w:rPr>
          <w:sz w:val="24"/>
          <w:szCs w:val="24"/>
        </w:rPr>
      </w:pPr>
    </w:p>
    <w:p w:rsidR="000C39F8" w:rsidRPr="00E03E91" w:rsidRDefault="000C39F8" w:rsidP="000C39F8">
      <w:pPr>
        <w:rPr>
          <w:sz w:val="24"/>
          <w:szCs w:val="24"/>
        </w:rPr>
      </w:pPr>
      <w:r w:rsidRPr="00E03E91">
        <w:rPr>
          <w:b/>
          <w:bCs/>
          <w:sz w:val="24"/>
          <w:szCs w:val="24"/>
        </w:rPr>
        <w:lastRenderedPageBreak/>
        <w:t>4. Communications</w:t>
      </w:r>
    </w:p>
    <w:p w:rsidR="000C39F8" w:rsidRDefault="000C39F8" w:rsidP="000C39F8">
      <w:pPr>
        <w:pStyle w:val="ListParagraph"/>
        <w:numPr>
          <w:ilvl w:val="0"/>
          <w:numId w:val="4"/>
        </w:numPr>
        <w:rPr>
          <w:sz w:val="24"/>
          <w:szCs w:val="24"/>
        </w:rPr>
      </w:pPr>
      <w:r w:rsidRPr="00E03E91">
        <w:rPr>
          <w:sz w:val="24"/>
          <w:szCs w:val="24"/>
        </w:rPr>
        <w:t>When a policy</w:t>
      </w:r>
      <w:r w:rsidR="00B45396">
        <w:rPr>
          <w:sz w:val="24"/>
          <w:szCs w:val="24"/>
        </w:rPr>
        <w:t>, service</w:t>
      </w:r>
      <w:r w:rsidRPr="00E03E91">
        <w:rPr>
          <w:sz w:val="24"/>
          <w:szCs w:val="24"/>
        </w:rPr>
        <w:t xml:space="preserve"> or program is directed to the public, it is </w:t>
      </w:r>
      <w:r w:rsidR="00484EEA">
        <w:rPr>
          <w:sz w:val="24"/>
          <w:szCs w:val="24"/>
        </w:rPr>
        <w:t>strongly encouraged</w:t>
      </w:r>
      <w:r w:rsidRPr="00E03E91">
        <w:rPr>
          <w:sz w:val="24"/>
          <w:szCs w:val="24"/>
        </w:rPr>
        <w:t xml:space="preserve"> that news releases, announcements and information materials be available to the media and general public in both English and French</w:t>
      </w:r>
      <w:r w:rsidR="00484EEA">
        <w:rPr>
          <w:sz w:val="24"/>
          <w:szCs w:val="24"/>
        </w:rPr>
        <w:t xml:space="preserve">. </w:t>
      </w:r>
      <w:r w:rsidRPr="00E03E91">
        <w:rPr>
          <w:sz w:val="24"/>
          <w:szCs w:val="24"/>
        </w:rPr>
        <w:t>Here are some key questions to assist with incorporating these requirements in your project planning:</w:t>
      </w:r>
    </w:p>
    <w:p w:rsidR="005E0F4A" w:rsidRPr="00E03E91" w:rsidRDefault="005E0F4A" w:rsidP="005E0F4A">
      <w:pPr>
        <w:pStyle w:val="ListParagraph"/>
        <w:rPr>
          <w:sz w:val="24"/>
          <w:szCs w:val="24"/>
        </w:rPr>
      </w:pPr>
    </w:p>
    <w:p w:rsidR="000C39F8" w:rsidRDefault="000C39F8" w:rsidP="000C39F8">
      <w:pPr>
        <w:pStyle w:val="ListParagraph"/>
        <w:numPr>
          <w:ilvl w:val="1"/>
          <w:numId w:val="4"/>
        </w:numPr>
        <w:rPr>
          <w:sz w:val="24"/>
          <w:szCs w:val="24"/>
        </w:rPr>
      </w:pPr>
      <w:r w:rsidRPr="00E03E91">
        <w:rPr>
          <w:sz w:val="24"/>
          <w:szCs w:val="24"/>
        </w:rPr>
        <w:t>How will the policy or program be communicated to the French-speaking population?</w:t>
      </w:r>
    </w:p>
    <w:p w:rsidR="005E0F4A" w:rsidRPr="00E03E91" w:rsidRDefault="005E0F4A" w:rsidP="005E0F4A">
      <w:pPr>
        <w:pStyle w:val="ListParagraph"/>
        <w:ind w:left="1440"/>
        <w:rPr>
          <w:sz w:val="24"/>
          <w:szCs w:val="24"/>
        </w:rPr>
      </w:pPr>
    </w:p>
    <w:p w:rsidR="000C39F8" w:rsidRDefault="000C39F8" w:rsidP="000C39F8">
      <w:pPr>
        <w:pStyle w:val="ListParagraph"/>
        <w:numPr>
          <w:ilvl w:val="1"/>
          <w:numId w:val="4"/>
        </w:numPr>
        <w:rPr>
          <w:rFonts w:asciiTheme="minorHAnsi" w:hAnsiTheme="minorHAnsi" w:cstheme="minorHAnsi"/>
          <w:sz w:val="24"/>
          <w:szCs w:val="24"/>
        </w:rPr>
      </w:pPr>
      <w:r w:rsidRPr="00E03E91">
        <w:rPr>
          <w:sz w:val="24"/>
          <w:szCs w:val="24"/>
        </w:rPr>
        <w:t xml:space="preserve">Have you fully incorporated the </w:t>
      </w:r>
      <w:r w:rsidRPr="0012253C">
        <w:rPr>
          <w:i/>
          <w:sz w:val="24"/>
          <w:szCs w:val="24"/>
        </w:rPr>
        <w:t>Communications in French G</w:t>
      </w:r>
      <w:r w:rsidR="005E0F4A" w:rsidRPr="0012253C">
        <w:rPr>
          <w:i/>
          <w:sz w:val="24"/>
          <w:szCs w:val="24"/>
        </w:rPr>
        <w:t>uideline</w:t>
      </w:r>
      <w:r w:rsidRPr="00E03E91">
        <w:rPr>
          <w:sz w:val="24"/>
          <w:szCs w:val="24"/>
        </w:rPr>
        <w:t xml:space="preserve"> </w:t>
      </w:r>
      <w:r w:rsidRPr="00033E37">
        <w:rPr>
          <w:i/>
          <w:sz w:val="24"/>
          <w:szCs w:val="24"/>
        </w:rPr>
        <w:t>(</w:t>
      </w:r>
      <w:r w:rsidR="00BD675A">
        <w:rPr>
          <w:i/>
          <w:sz w:val="24"/>
          <w:szCs w:val="24"/>
        </w:rPr>
        <w:t>e.g.</w:t>
      </w:r>
      <w:r w:rsidRPr="00033E37">
        <w:rPr>
          <w:i/>
          <w:sz w:val="24"/>
          <w:szCs w:val="24"/>
        </w:rPr>
        <w:t xml:space="preserve">, news releases, </w:t>
      </w:r>
      <w:r w:rsidRPr="00033E37">
        <w:rPr>
          <w:rFonts w:asciiTheme="minorHAnsi" w:hAnsiTheme="minorHAnsi" w:cstheme="minorHAnsi"/>
          <w:i/>
          <w:sz w:val="24"/>
          <w:szCs w:val="24"/>
        </w:rPr>
        <w:t>p</w:t>
      </w:r>
      <w:r w:rsidR="00AD2271">
        <w:rPr>
          <w:rFonts w:asciiTheme="minorHAnsi" w:hAnsiTheme="minorHAnsi" w:cstheme="minorHAnsi"/>
          <w:i/>
          <w:sz w:val="24"/>
          <w:szCs w:val="24"/>
        </w:rPr>
        <w:t>ublic announcements and website</w:t>
      </w:r>
      <w:r w:rsidR="005E0F4A" w:rsidRPr="00033E37">
        <w:rPr>
          <w:rFonts w:asciiTheme="minorHAnsi" w:hAnsiTheme="minorHAnsi" w:cstheme="minorHAnsi"/>
          <w:i/>
          <w:sz w:val="24"/>
          <w:szCs w:val="24"/>
        </w:rPr>
        <w:t xml:space="preserve"> </w:t>
      </w:r>
      <w:r w:rsidR="005B0CBE" w:rsidRPr="00033E37">
        <w:rPr>
          <w:rFonts w:asciiTheme="minorHAnsi" w:hAnsiTheme="minorHAnsi" w:cstheme="minorHAnsi"/>
          <w:i/>
          <w:sz w:val="24"/>
          <w:szCs w:val="24"/>
        </w:rPr>
        <w:t>posts</w:t>
      </w:r>
      <w:r w:rsidR="005E0F4A" w:rsidRPr="00033E37">
        <w:rPr>
          <w:rFonts w:asciiTheme="minorHAnsi" w:hAnsiTheme="minorHAnsi" w:cstheme="minorHAnsi"/>
          <w:i/>
          <w:sz w:val="24"/>
          <w:szCs w:val="24"/>
        </w:rPr>
        <w:t>,</w:t>
      </w:r>
      <w:r w:rsidRPr="00033E37">
        <w:rPr>
          <w:rFonts w:asciiTheme="minorHAnsi" w:hAnsiTheme="minorHAnsi" w:cstheme="minorHAnsi"/>
          <w:i/>
          <w:sz w:val="24"/>
          <w:szCs w:val="24"/>
        </w:rPr>
        <w:t xml:space="preserve"> etc.)</w:t>
      </w:r>
      <w:r w:rsidRPr="00E03E91">
        <w:rPr>
          <w:rFonts w:asciiTheme="minorHAnsi" w:hAnsiTheme="minorHAnsi" w:cstheme="minorHAnsi"/>
          <w:sz w:val="24"/>
          <w:szCs w:val="24"/>
        </w:rPr>
        <w:t>?</w:t>
      </w:r>
    </w:p>
    <w:p w:rsidR="00B45396" w:rsidRPr="00B45396" w:rsidRDefault="00B45396" w:rsidP="00B45396">
      <w:pPr>
        <w:pStyle w:val="ListParagraph"/>
        <w:rPr>
          <w:rFonts w:asciiTheme="minorHAnsi" w:hAnsiTheme="minorHAnsi" w:cstheme="minorHAnsi"/>
          <w:sz w:val="24"/>
          <w:szCs w:val="24"/>
        </w:rPr>
      </w:pPr>
    </w:p>
    <w:p w:rsidR="00B45396" w:rsidRDefault="00B45396" w:rsidP="00B45396">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Have the French-</w:t>
      </w:r>
      <w:r w:rsidR="00804B80">
        <w:rPr>
          <w:rFonts w:asciiTheme="minorHAnsi" w:hAnsiTheme="minorHAnsi" w:cstheme="minorHAnsi"/>
          <w:sz w:val="24"/>
          <w:szCs w:val="24"/>
        </w:rPr>
        <w:t>l</w:t>
      </w:r>
      <w:r>
        <w:rPr>
          <w:rFonts w:asciiTheme="minorHAnsi" w:hAnsiTheme="minorHAnsi" w:cstheme="minorHAnsi"/>
          <w:sz w:val="24"/>
          <w:szCs w:val="24"/>
        </w:rPr>
        <w:t xml:space="preserve">anguage expectations </w:t>
      </w:r>
      <w:r w:rsidR="0012253C">
        <w:rPr>
          <w:rFonts w:asciiTheme="minorHAnsi" w:hAnsiTheme="minorHAnsi" w:cstheme="minorHAnsi"/>
          <w:sz w:val="24"/>
          <w:szCs w:val="24"/>
        </w:rPr>
        <w:t xml:space="preserve">of the </w:t>
      </w:r>
      <w:r w:rsidR="0012253C" w:rsidRPr="00E03E91">
        <w:rPr>
          <w:sz w:val="24"/>
          <w:szCs w:val="24"/>
        </w:rPr>
        <w:t>policy</w:t>
      </w:r>
      <w:r w:rsidR="0012253C">
        <w:rPr>
          <w:sz w:val="24"/>
          <w:szCs w:val="24"/>
        </w:rPr>
        <w:t>, service</w:t>
      </w:r>
      <w:r w:rsidR="0012253C" w:rsidRPr="00E03E91">
        <w:rPr>
          <w:sz w:val="24"/>
          <w:szCs w:val="24"/>
        </w:rPr>
        <w:t xml:space="preserve"> or program </w:t>
      </w:r>
      <w:r>
        <w:rPr>
          <w:rFonts w:asciiTheme="minorHAnsi" w:hAnsiTheme="minorHAnsi" w:cstheme="minorHAnsi"/>
          <w:sz w:val="24"/>
          <w:szCs w:val="24"/>
        </w:rPr>
        <w:t>been adequately communicated to employees</w:t>
      </w:r>
      <w:r w:rsidR="0012253C">
        <w:rPr>
          <w:rFonts w:asciiTheme="minorHAnsi" w:hAnsiTheme="minorHAnsi" w:cstheme="minorHAnsi"/>
          <w:sz w:val="24"/>
          <w:szCs w:val="24"/>
        </w:rPr>
        <w:t xml:space="preserve"> and volunteers</w:t>
      </w:r>
      <w:r>
        <w:rPr>
          <w:rFonts w:asciiTheme="minorHAnsi" w:hAnsiTheme="minorHAnsi" w:cstheme="minorHAnsi"/>
          <w:sz w:val="24"/>
          <w:szCs w:val="24"/>
        </w:rPr>
        <w:t>?</w:t>
      </w:r>
    </w:p>
    <w:p w:rsidR="00E03E91" w:rsidRPr="00E03E91" w:rsidRDefault="00E03E91" w:rsidP="00E03E91">
      <w:pPr>
        <w:pStyle w:val="ListParagraph"/>
        <w:ind w:left="1440"/>
        <w:rPr>
          <w:rFonts w:asciiTheme="minorHAnsi" w:hAnsiTheme="minorHAnsi" w:cstheme="minorHAnsi"/>
          <w:sz w:val="24"/>
          <w:szCs w:val="24"/>
        </w:rPr>
      </w:pPr>
    </w:p>
    <w:p w:rsidR="000C39F8" w:rsidRPr="00E03E91" w:rsidRDefault="000C39F8" w:rsidP="000C39F8">
      <w:pPr>
        <w:autoSpaceDE w:val="0"/>
        <w:autoSpaceDN w:val="0"/>
        <w:adjustRightInd w:val="0"/>
        <w:spacing w:after="0" w:line="240" w:lineRule="auto"/>
        <w:rPr>
          <w:rFonts w:asciiTheme="minorHAnsi" w:hAnsiTheme="minorHAnsi" w:cstheme="minorHAnsi"/>
          <w:b/>
          <w:bCs/>
          <w:color w:val="000000"/>
          <w:sz w:val="24"/>
          <w:szCs w:val="24"/>
        </w:rPr>
      </w:pPr>
      <w:r w:rsidRPr="00E03E91">
        <w:rPr>
          <w:rFonts w:asciiTheme="minorHAnsi" w:hAnsiTheme="minorHAnsi" w:cstheme="minorHAnsi"/>
          <w:b/>
          <w:bCs/>
          <w:color w:val="000000"/>
          <w:sz w:val="24"/>
          <w:szCs w:val="24"/>
        </w:rPr>
        <w:t xml:space="preserve">5. Human Resources </w:t>
      </w:r>
    </w:p>
    <w:p w:rsidR="000C39F8" w:rsidRPr="00E03E91" w:rsidRDefault="000C39F8" w:rsidP="000C39F8">
      <w:pPr>
        <w:autoSpaceDE w:val="0"/>
        <w:autoSpaceDN w:val="0"/>
        <w:adjustRightInd w:val="0"/>
        <w:spacing w:after="0" w:line="240" w:lineRule="auto"/>
        <w:rPr>
          <w:rFonts w:asciiTheme="minorHAnsi" w:hAnsiTheme="minorHAnsi" w:cstheme="minorHAnsi"/>
          <w:color w:val="000000"/>
          <w:sz w:val="24"/>
          <w:szCs w:val="24"/>
        </w:rPr>
      </w:pPr>
    </w:p>
    <w:p w:rsidR="005E0F4A" w:rsidRDefault="0012253C" w:rsidP="000C39F8">
      <w:pPr>
        <w:pStyle w:val="ListParagraph"/>
        <w:numPr>
          <w:ilvl w:val="0"/>
          <w:numId w:val="8"/>
        </w:numPr>
        <w:autoSpaceDE w:val="0"/>
        <w:autoSpaceDN w:val="0"/>
        <w:adjustRightInd w:val="0"/>
        <w:spacing w:after="22"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If the policy, service </w:t>
      </w:r>
      <w:r w:rsidR="000C39F8" w:rsidRPr="00E03E91">
        <w:rPr>
          <w:rFonts w:asciiTheme="minorHAnsi" w:hAnsiTheme="minorHAnsi" w:cstheme="minorHAnsi"/>
          <w:color w:val="000000"/>
          <w:sz w:val="24"/>
          <w:szCs w:val="24"/>
        </w:rPr>
        <w:t>or program being developed will require offering services or information directly to the public, have the FLS requirements been considered in terms of ensuring</w:t>
      </w:r>
      <w:r w:rsidR="005E0F4A">
        <w:rPr>
          <w:rFonts w:asciiTheme="minorHAnsi" w:hAnsiTheme="minorHAnsi" w:cstheme="minorHAnsi"/>
          <w:color w:val="000000"/>
          <w:sz w:val="24"/>
          <w:szCs w:val="24"/>
        </w:rPr>
        <w:t>:</w:t>
      </w:r>
    </w:p>
    <w:p w:rsidR="000C39F8" w:rsidRPr="00E03E91" w:rsidRDefault="000C39F8" w:rsidP="005E0F4A">
      <w:pPr>
        <w:pStyle w:val="ListParagraph"/>
        <w:autoSpaceDE w:val="0"/>
        <w:autoSpaceDN w:val="0"/>
        <w:adjustRightInd w:val="0"/>
        <w:spacing w:after="22" w:line="240" w:lineRule="auto"/>
        <w:rPr>
          <w:rFonts w:asciiTheme="minorHAnsi" w:hAnsiTheme="minorHAnsi" w:cstheme="minorHAnsi"/>
          <w:color w:val="000000"/>
          <w:sz w:val="24"/>
          <w:szCs w:val="24"/>
        </w:rPr>
      </w:pPr>
      <w:r w:rsidRPr="00E03E91">
        <w:rPr>
          <w:rFonts w:asciiTheme="minorHAnsi" w:hAnsiTheme="minorHAnsi" w:cstheme="minorHAnsi"/>
          <w:color w:val="000000"/>
          <w:sz w:val="24"/>
          <w:szCs w:val="24"/>
        </w:rPr>
        <w:t xml:space="preserve"> </w:t>
      </w:r>
    </w:p>
    <w:p w:rsidR="000C39F8" w:rsidRDefault="005E0F4A" w:rsidP="000C39F8">
      <w:pPr>
        <w:pStyle w:val="ListParagraph"/>
        <w:numPr>
          <w:ilvl w:val="1"/>
          <w:numId w:val="8"/>
        </w:numPr>
        <w:autoSpaceDE w:val="0"/>
        <w:autoSpaceDN w:val="0"/>
        <w:adjustRightInd w:val="0"/>
        <w:spacing w:after="22"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A</w:t>
      </w:r>
      <w:r w:rsidR="000C39F8" w:rsidRPr="00E03E91">
        <w:rPr>
          <w:rFonts w:asciiTheme="minorHAnsi" w:hAnsiTheme="minorHAnsi" w:cstheme="minorHAnsi"/>
          <w:color w:val="000000"/>
          <w:sz w:val="24"/>
          <w:szCs w:val="24"/>
        </w:rPr>
        <w:t>ppropriate staffing resourc</w:t>
      </w:r>
      <w:r>
        <w:rPr>
          <w:rFonts w:asciiTheme="minorHAnsi" w:hAnsiTheme="minorHAnsi" w:cstheme="minorHAnsi"/>
          <w:color w:val="000000"/>
          <w:sz w:val="24"/>
          <w:szCs w:val="24"/>
        </w:rPr>
        <w:t xml:space="preserve">es </w:t>
      </w:r>
      <w:r w:rsidRPr="00033E37">
        <w:rPr>
          <w:rFonts w:asciiTheme="minorHAnsi" w:hAnsiTheme="minorHAnsi" w:cstheme="minorHAnsi"/>
          <w:i/>
          <w:color w:val="000000"/>
          <w:sz w:val="24"/>
          <w:szCs w:val="24"/>
        </w:rPr>
        <w:t>(</w:t>
      </w:r>
      <w:r w:rsidR="00BD675A">
        <w:rPr>
          <w:rFonts w:asciiTheme="minorHAnsi" w:hAnsiTheme="minorHAnsi" w:cstheme="minorHAnsi"/>
          <w:i/>
          <w:color w:val="000000"/>
          <w:sz w:val="24"/>
          <w:szCs w:val="24"/>
        </w:rPr>
        <w:t>e.g.</w:t>
      </w:r>
      <w:r w:rsidRPr="00033E37">
        <w:rPr>
          <w:rFonts w:asciiTheme="minorHAnsi" w:hAnsiTheme="minorHAnsi" w:cstheme="minorHAnsi"/>
          <w:i/>
          <w:color w:val="000000"/>
          <w:sz w:val="24"/>
          <w:szCs w:val="24"/>
        </w:rPr>
        <w:t xml:space="preserve">, designated </w:t>
      </w:r>
      <w:r w:rsidR="00912C88">
        <w:rPr>
          <w:rFonts w:asciiTheme="minorHAnsi" w:hAnsiTheme="minorHAnsi" w:cstheme="minorHAnsi"/>
          <w:i/>
          <w:color w:val="000000"/>
          <w:sz w:val="24"/>
          <w:szCs w:val="24"/>
        </w:rPr>
        <w:t xml:space="preserve">bilingual </w:t>
      </w:r>
      <w:r w:rsidRPr="00033E37">
        <w:rPr>
          <w:rFonts w:asciiTheme="minorHAnsi" w:hAnsiTheme="minorHAnsi" w:cstheme="minorHAnsi"/>
          <w:i/>
          <w:color w:val="000000"/>
          <w:sz w:val="24"/>
          <w:szCs w:val="24"/>
        </w:rPr>
        <w:t>staff)</w:t>
      </w:r>
      <w:r>
        <w:rPr>
          <w:rFonts w:asciiTheme="minorHAnsi" w:hAnsiTheme="minorHAnsi" w:cstheme="minorHAnsi"/>
          <w:color w:val="000000"/>
          <w:sz w:val="24"/>
          <w:szCs w:val="24"/>
        </w:rPr>
        <w:t>?</w:t>
      </w:r>
    </w:p>
    <w:p w:rsidR="005E0F4A" w:rsidRPr="00E03E91" w:rsidRDefault="005E0F4A" w:rsidP="005E0F4A">
      <w:pPr>
        <w:pStyle w:val="ListParagraph"/>
        <w:autoSpaceDE w:val="0"/>
        <w:autoSpaceDN w:val="0"/>
        <w:adjustRightInd w:val="0"/>
        <w:spacing w:after="22" w:line="240" w:lineRule="auto"/>
        <w:ind w:left="1440"/>
        <w:rPr>
          <w:rFonts w:asciiTheme="minorHAnsi" w:hAnsiTheme="minorHAnsi" w:cstheme="minorHAnsi"/>
          <w:color w:val="000000"/>
          <w:sz w:val="24"/>
          <w:szCs w:val="24"/>
        </w:rPr>
      </w:pPr>
    </w:p>
    <w:p w:rsidR="000C39F8" w:rsidRDefault="005E0F4A" w:rsidP="000C39F8">
      <w:pPr>
        <w:pStyle w:val="ListParagraph"/>
        <w:numPr>
          <w:ilvl w:val="1"/>
          <w:numId w:val="8"/>
        </w:numPr>
        <w:autoSpaceDE w:val="0"/>
        <w:autoSpaceDN w:val="0"/>
        <w:adjustRightInd w:val="0"/>
        <w:spacing w:after="22"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T</w:t>
      </w:r>
      <w:r w:rsidR="000C39F8" w:rsidRPr="00E03E91">
        <w:rPr>
          <w:rFonts w:asciiTheme="minorHAnsi" w:hAnsiTheme="minorHAnsi" w:cstheme="minorHAnsi"/>
          <w:color w:val="000000"/>
          <w:sz w:val="24"/>
          <w:szCs w:val="24"/>
        </w:rPr>
        <w:t>raining on FLS obligations</w:t>
      </w:r>
      <w:r w:rsidR="005B0CBE">
        <w:rPr>
          <w:rFonts w:asciiTheme="minorHAnsi" w:hAnsiTheme="minorHAnsi" w:cstheme="minorHAnsi"/>
          <w:color w:val="000000"/>
          <w:sz w:val="24"/>
          <w:szCs w:val="24"/>
        </w:rPr>
        <w:t xml:space="preserve"> and the concept of active offer</w:t>
      </w:r>
      <w:r w:rsidR="000C39F8" w:rsidRPr="00E03E91">
        <w:rPr>
          <w:rFonts w:asciiTheme="minorHAnsi" w:hAnsiTheme="minorHAnsi" w:cstheme="minorHAnsi"/>
          <w:color w:val="000000"/>
          <w:sz w:val="24"/>
          <w:szCs w:val="24"/>
        </w:rPr>
        <w:t xml:space="preserve"> for existing staff?</w:t>
      </w:r>
    </w:p>
    <w:p w:rsidR="000C39F8" w:rsidRPr="005E0F4A" w:rsidRDefault="000C39F8" w:rsidP="005E0F4A">
      <w:pPr>
        <w:autoSpaceDE w:val="0"/>
        <w:autoSpaceDN w:val="0"/>
        <w:adjustRightInd w:val="0"/>
        <w:spacing w:after="0" w:line="240" w:lineRule="auto"/>
        <w:rPr>
          <w:rFonts w:asciiTheme="minorHAnsi" w:hAnsiTheme="minorHAnsi" w:cstheme="minorHAnsi"/>
          <w:color w:val="000000"/>
          <w:sz w:val="24"/>
          <w:szCs w:val="24"/>
        </w:rPr>
      </w:pPr>
    </w:p>
    <w:p w:rsidR="00E03E91" w:rsidRPr="00E03E91" w:rsidRDefault="00E03E91" w:rsidP="000C39F8">
      <w:pPr>
        <w:pStyle w:val="ListParagraph"/>
        <w:autoSpaceDE w:val="0"/>
        <w:autoSpaceDN w:val="0"/>
        <w:adjustRightInd w:val="0"/>
        <w:spacing w:after="0" w:line="240" w:lineRule="auto"/>
        <w:rPr>
          <w:rFonts w:asciiTheme="minorHAnsi" w:hAnsiTheme="minorHAnsi" w:cstheme="minorHAnsi"/>
          <w:color w:val="000000"/>
          <w:sz w:val="24"/>
          <w:szCs w:val="24"/>
        </w:rPr>
      </w:pPr>
    </w:p>
    <w:p w:rsidR="000C39F8" w:rsidRPr="00E03E91" w:rsidRDefault="000C39F8" w:rsidP="000C39F8">
      <w:pPr>
        <w:autoSpaceDE w:val="0"/>
        <w:autoSpaceDN w:val="0"/>
        <w:adjustRightInd w:val="0"/>
        <w:spacing w:after="0" w:line="240" w:lineRule="auto"/>
        <w:rPr>
          <w:rFonts w:asciiTheme="minorHAnsi" w:hAnsiTheme="minorHAnsi" w:cstheme="minorHAnsi"/>
          <w:color w:val="000000"/>
          <w:sz w:val="24"/>
          <w:szCs w:val="24"/>
        </w:rPr>
      </w:pPr>
      <w:r w:rsidRPr="00E03E91">
        <w:rPr>
          <w:rFonts w:asciiTheme="minorHAnsi" w:hAnsiTheme="minorHAnsi" w:cstheme="minorHAnsi"/>
          <w:b/>
          <w:bCs/>
          <w:color w:val="000000"/>
          <w:sz w:val="24"/>
          <w:szCs w:val="24"/>
        </w:rPr>
        <w:t>6. Contracts</w:t>
      </w:r>
    </w:p>
    <w:p w:rsidR="000C39F8" w:rsidRPr="00E03E91" w:rsidRDefault="000C39F8" w:rsidP="00033E37">
      <w:pPr>
        <w:pStyle w:val="ListParagraph"/>
        <w:numPr>
          <w:ilvl w:val="0"/>
          <w:numId w:val="10"/>
        </w:numPr>
        <w:autoSpaceDE w:val="0"/>
        <w:autoSpaceDN w:val="0"/>
        <w:adjustRightInd w:val="0"/>
        <w:spacing w:after="0" w:line="240" w:lineRule="auto"/>
        <w:rPr>
          <w:rFonts w:asciiTheme="minorHAnsi" w:hAnsiTheme="minorHAnsi" w:cstheme="minorHAnsi"/>
          <w:color w:val="000000"/>
          <w:sz w:val="24"/>
          <w:szCs w:val="24"/>
        </w:rPr>
      </w:pPr>
      <w:r w:rsidRPr="00E03E91">
        <w:rPr>
          <w:rFonts w:asciiTheme="minorHAnsi" w:hAnsiTheme="minorHAnsi" w:cstheme="minorHAnsi"/>
          <w:color w:val="000000"/>
          <w:sz w:val="24"/>
          <w:szCs w:val="24"/>
        </w:rPr>
        <w:t>Some services may be pr</w:t>
      </w:r>
      <w:r w:rsidR="005E0F4A">
        <w:rPr>
          <w:rFonts w:asciiTheme="minorHAnsi" w:hAnsiTheme="minorHAnsi" w:cstheme="minorHAnsi"/>
          <w:color w:val="000000"/>
          <w:sz w:val="24"/>
          <w:szCs w:val="24"/>
        </w:rPr>
        <w:t>ovided by outside organizations</w:t>
      </w:r>
      <w:r w:rsidRPr="00E03E91">
        <w:rPr>
          <w:rFonts w:asciiTheme="minorHAnsi" w:hAnsiTheme="minorHAnsi" w:cstheme="minorHAnsi"/>
          <w:color w:val="000000"/>
          <w:sz w:val="24"/>
          <w:szCs w:val="24"/>
        </w:rPr>
        <w:t xml:space="preserve">. </w:t>
      </w:r>
      <w:r w:rsidR="005E0F4A">
        <w:rPr>
          <w:rFonts w:asciiTheme="minorHAnsi" w:hAnsiTheme="minorHAnsi" w:cstheme="minorHAnsi"/>
          <w:color w:val="000000"/>
          <w:sz w:val="24"/>
          <w:szCs w:val="24"/>
        </w:rPr>
        <w:t>If applicable, does the contract</w:t>
      </w:r>
      <w:r w:rsidRPr="00E03E91">
        <w:rPr>
          <w:rFonts w:asciiTheme="minorHAnsi" w:hAnsiTheme="minorHAnsi" w:cstheme="minorHAnsi"/>
          <w:color w:val="000000"/>
          <w:sz w:val="24"/>
          <w:szCs w:val="24"/>
        </w:rPr>
        <w:t xml:space="preserve"> include agreements to provide the services in French</w:t>
      </w:r>
      <w:r w:rsidR="005E0F4A">
        <w:rPr>
          <w:rFonts w:asciiTheme="minorHAnsi" w:hAnsiTheme="minorHAnsi" w:cstheme="minorHAnsi"/>
          <w:color w:val="000000"/>
          <w:sz w:val="24"/>
          <w:szCs w:val="24"/>
        </w:rPr>
        <w:t xml:space="preserve"> and is the French-language service level defined</w:t>
      </w:r>
      <w:r w:rsidR="00033E37">
        <w:rPr>
          <w:rFonts w:asciiTheme="minorHAnsi" w:hAnsiTheme="minorHAnsi" w:cstheme="minorHAnsi"/>
          <w:color w:val="000000"/>
          <w:sz w:val="24"/>
          <w:szCs w:val="24"/>
        </w:rPr>
        <w:t xml:space="preserve"> </w:t>
      </w:r>
      <w:r w:rsidR="00033E37" w:rsidRPr="00033E37">
        <w:rPr>
          <w:rFonts w:asciiTheme="minorHAnsi" w:hAnsiTheme="minorHAnsi" w:cstheme="minorHAnsi"/>
          <w:i/>
          <w:color w:val="000000"/>
          <w:sz w:val="24"/>
          <w:szCs w:val="24"/>
        </w:rPr>
        <w:t>(</w:t>
      </w:r>
      <w:r w:rsidR="00AD2271">
        <w:rPr>
          <w:rFonts w:asciiTheme="minorHAnsi" w:hAnsiTheme="minorHAnsi" w:cstheme="minorHAnsi"/>
          <w:i/>
          <w:color w:val="000000"/>
          <w:sz w:val="24"/>
          <w:szCs w:val="24"/>
        </w:rPr>
        <w:t>according to the</w:t>
      </w:r>
      <w:r w:rsidR="00033E37" w:rsidRPr="00033E37">
        <w:rPr>
          <w:rFonts w:asciiTheme="minorHAnsi" w:hAnsiTheme="minorHAnsi" w:cstheme="minorHAnsi"/>
          <w:i/>
          <w:color w:val="000000"/>
          <w:sz w:val="24"/>
          <w:szCs w:val="24"/>
        </w:rPr>
        <w:t xml:space="preserve"> WRHA FLS Policy 10.40.220)</w:t>
      </w:r>
      <w:r w:rsidR="005E0F4A">
        <w:rPr>
          <w:rFonts w:asciiTheme="minorHAnsi" w:hAnsiTheme="minorHAnsi" w:cstheme="minorHAnsi"/>
          <w:color w:val="000000"/>
          <w:sz w:val="24"/>
          <w:szCs w:val="24"/>
        </w:rPr>
        <w:t>?</w:t>
      </w:r>
    </w:p>
    <w:p w:rsidR="000C39F8" w:rsidRPr="00E03E91" w:rsidRDefault="000C39F8" w:rsidP="000C39F8">
      <w:pPr>
        <w:rPr>
          <w:sz w:val="24"/>
          <w:szCs w:val="24"/>
        </w:rPr>
      </w:pPr>
    </w:p>
    <w:p w:rsidR="0090124F" w:rsidRPr="00E03E91" w:rsidRDefault="0090124F" w:rsidP="0090124F">
      <w:pPr>
        <w:rPr>
          <w:sz w:val="24"/>
          <w:szCs w:val="24"/>
        </w:rPr>
      </w:pPr>
    </w:p>
    <w:p w:rsidR="0012253C" w:rsidRDefault="0012253C" w:rsidP="0090124F">
      <w:pPr>
        <w:jc w:val="center"/>
        <w:rPr>
          <w:b/>
          <w:caps/>
        </w:rPr>
      </w:pPr>
    </w:p>
    <w:p w:rsidR="0012253C" w:rsidRDefault="0012253C" w:rsidP="0090124F">
      <w:pPr>
        <w:jc w:val="center"/>
        <w:rPr>
          <w:b/>
          <w:caps/>
        </w:rPr>
      </w:pPr>
    </w:p>
    <w:p w:rsidR="0012253C" w:rsidRDefault="0012253C" w:rsidP="0090124F">
      <w:pPr>
        <w:jc w:val="center"/>
        <w:rPr>
          <w:b/>
          <w:caps/>
        </w:rPr>
      </w:pPr>
    </w:p>
    <w:p w:rsidR="0012253C" w:rsidRDefault="0012253C" w:rsidP="0090124F">
      <w:pPr>
        <w:jc w:val="center"/>
        <w:rPr>
          <w:b/>
          <w:caps/>
        </w:rPr>
      </w:pPr>
    </w:p>
    <w:p w:rsidR="009774D3" w:rsidRPr="000D0ED8" w:rsidRDefault="0003546C" w:rsidP="0090124F">
      <w:pPr>
        <w:jc w:val="center"/>
        <w:rPr>
          <w:b/>
          <w:sz w:val="28"/>
        </w:rPr>
      </w:pPr>
      <w:r w:rsidRPr="000D0ED8">
        <w:rPr>
          <w:b/>
          <w:sz w:val="28"/>
        </w:rPr>
        <w:lastRenderedPageBreak/>
        <w:t>Com</w:t>
      </w:r>
      <w:r w:rsidR="0090124F" w:rsidRPr="000D0ED8">
        <w:rPr>
          <w:b/>
          <w:sz w:val="28"/>
        </w:rPr>
        <w:t>munications in French Guideline</w:t>
      </w:r>
    </w:p>
    <w:p w:rsidR="00500F17" w:rsidRDefault="00500F17" w:rsidP="00297353">
      <w:pPr>
        <w:autoSpaceDE w:val="0"/>
        <w:autoSpaceDN w:val="0"/>
        <w:adjustRightInd w:val="0"/>
        <w:spacing w:after="0" w:line="240" w:lineRule="auto"/>
        <w:rPr>
          <w:rFonts w:cs="Calibri"/>
          <w:sz w:val="24"/>
        </w:rPr>
      </w:pPr>
      <w:r w:rsidRPr="00297353">
        <w:rPr>
          <w:rFonts w:cs="Calibri"/>
          <w:sz w:val="24"/>
        </w:rPr>
        <w:t>The following chart summarizes, for each type of communication, the requirements related to FLS.</w:t>
      </w:r>
      <w:r w:rsidR="00297353">
        <w:rPr>
          <w:rFonts w:cs="Calibri"/>
          <w:sz w:val="24"/>
        </w:rPr>
        <w:t xml:space="preserve"> </w:t>
      </w:r>
      <w:r w:rsidRPr="00297353">
        <w:rPr>
          <w:rFonts w:cs="Calibri"/>
          <w:sz w:val="24"/>
        </w:rPr>
        <w:t>The chart is organized by format, not content of communication.</w:t>
      </w:r>
    </w:p>
    <w:p w:rsidR="00297353" w:rsidRPr="00297353" w:rsidRDefault="00297353" w:rsidP="00297353">
      <w:pPr>
        <w:autoSpaceDE w:val="0"/>
        <w:autoSpaceDN w:val="0"/>
        <w:adjustRightInd w:val="0"/>
        <w:spacing w:after="0" w:line="240" w:lineRule="auto"/>
        <w:rPr>
          <w:rFonts w:cs="Calibri"/>
          <w:sz w:val="24"/>
        </w:rPr>
      </w:pPr>
    </w:p>
    <w:tbl>
      <w:tblPr>
        <w:tblStyle w:val="TableGrid"/>
        <w:tblW w:w="0" w:type="auto"/>
        <w:tblLayout w:type="fixed"/>
        <w:tblLook w:val="04A0" w:firstRow="1" w:lastRow="0" w:firstColumn="1" w:lastColumn="0" w:noHBand="0" w:noVBand="1"/>
      </w:tblPr>
      <w:tblGrid>
        <w:gridCol w:w="1188"/>
        <w:gridCol w:w="1890"/>
        <w:gridCol w:w="3420"/>
        <w:gridCol w:w="3078"/>
      </w:tblGrid>
      <w:tr w:rsidR="00500F17" w:rsidRPr="00297353" w:rsidTr="00297353">
        <w:tc>
          <w:tcPr>
            <w:tcW w:w="1188" w:type="dxa"/>
          </w:tcPr>
          <w:p w:rsidR="00500F17" w:rsidRPr="00297353" w:rsidRDefault="00500F17" w:rsidP="004A100A">
            <w:pPr>
              <w:pStyle w:val="NoSpacing"/>
              <w:jc w:val="center"/>
              <w:rPr>
                <w:rFonts w:asciiTheme="minorHAnsi" w:hAnsiTheme="minorHAnsi" w:cstheme="minorHAnsi"/>
                <w:b/>
              </w:rPr>
            </w:pPr>
            <w:r w:rsidRPr="00297353">
              <w:rPr>
                <w:rFonts w:asciiTheme="minorHAnsi" w:hAnsiTheme="minorHAnsi" w:cstheme="minorHAnsi"/>
                <w:b/>
              </w:rPr>
              <w:t>FORMAT</w:t>
            </w:r>
          </w:p>
        </w:tc>
        <w:tc>
          <w:tcPr>
            <w:tcW w:w="1890" w:type="dxa"/>
          </w:tcPr>
          <w:p w:rsidR="00500F17" w:rsidRPr="00297353" w:rsidRDefault="00500F17" w:rsidP="004A100A">
            <w:pPr>
              <w:pStyle w:val="NoSpacing"/>
              <w:jc w:val="center"/>
              <w:rPr>
                <w:rFonts w:asciiTheme="minorHAnsi" w:hAnsiTheme="minorHAnsi" w:cstheme="minorHAnsi"/>
                <w:b/>
              </w:rPr>
            </w:pPr>
            <w:r w:rsidRPr="00297353">
              <w:rPr>
                <w:rFonts w:asciiTheme="minorHAnsi" w:hAnsiTheme="minorHAnsi" w:cstheme="minorHAnsi"/>
                <w:b/>
              </w:rPr>
              <w:t>TYPE</w:t>
            </w:r>
          </w:p>
        </w:tc>
        <w:tc>
          <w:tcPr>
            <w:tcW w:w="3420" w:type="dxa"/>
          </w:tcPr>
          <w:p w:rsidR="00500F17" w:rsidRPr="00297353" w:rsidRDefault="00500F17" w:rsidP="004A100A">
            <w:pPr>
              <w:pStyle w:val="NoSpacing"/>
              <w:jc w:val="center"/>
              <w:rPr>
                <w:rFonts w:asciiTheme="minorHAnsi" w:hAnsiTheme="minorHAnsi" w:cstheme="minorHAnsi"/>
                <w:b/>
              </w:rPr>
            </w:pPr>
            <w:r w:rsidRPr="00297353">
              <w:rPr>
                <w:rFonts w:asciiTheme="minorHAnsi" w:hAnsiTheme="minorHAnsi" w:cstheme="minorHAnsi"/>
                <w:b/>
              </w:rPr>
              <w:t>STRATEGY</w:t>
            </w:r>
          </w:p>
        </w:tc>
        <w:tc>
          <w:tcPr>
            <w:tcW w:w="3078" w:type="dxa"/>
          </w:tcPr>
          <w:p w:rsidR="00500F17" w:rsidRPr="00297353" w:rsidRDefault="00500F17" w:rsidP="004A100A">
            <w:pPr>
              <w:pStyle w:val="NoSpacing"/>
              <w:jc w:val="center"/>
              <w:rPr>
                <w:rFonts w:asciiTheme="minorHAnsi" w:hAnsiTheme="minorHAnsi" w:cstheme="minorHAnsi"/>
                <w:b/>
              </w:rPr>
            </w:pPr>
            <w:r w:rsidRPr="00297353">
              <w:rPr>
                <w:rFonts w:asciiTheme="minorHAnsi" w:hAnsiTheme="minorHAnsi" w:cstheme="minorHAnsi"/>
                <w:b/>
              </w:rPr>
              <w:t>DETAILS</w:t>
            </w:r>
          </w:p>
        </w:tc>
      </w:tr>
      <w:tr w:rsidR="00500F17" w:rsidRPr="00297353" w:rsidTr="00297353">
        <w:tc>
          <w:tcPr>
            <w:tcW w:w="1188" w:type="dxa"/>
          </w:tcPr>
          <w:p w:rsidR="00500F17" w:rsidRPr="00297353" w:rsidRDefault="00381BAE" w:rsidP="004A100A">
            <w:pPr>
              <w:pStyle w:val="NoSpacing"/>
              <w:rPr>
                <w:rFonts w:asciiTheme="minorHAnsi" w:hAnsiTheme="minorHAnsi" w:cstheme="minorHAnsi"/>
              </w:rPr>
            </w:pPr>
            <w:r w:rsidRPr="00297353">
              <w:rPr>
                <w:rFonts w:asciiTheme="minorHAnsi" w:hAnsiTheme="minorHAnsi" w:cstheme="minorHAnsi"/>
              </w:rPr>
              <w:t>Printed</w:t>
            </w:r>
          </w:p>
        </w:tc>
        <w:tc>
          <w:tcPr>
            <w:tcW w:w="1890" w:type="dxa"/>
          </w:tcPr>
          <w:p w:rsidR="00500F17" w:rsidRPr="00297353" w:rsidRDefault="00500F17" w:rsidP="004A100A">
            <w:pPr>
              <w:pStyle w:val="NoSpacing"/>
              <w:rPr>
                <w:rFonts w:asciiTheme="minorHAnsi" w:hAnsiTheme="minorHAnsi" w:cstheme="minorHAnsi"/>
              </w:rPr>
            </w:pPr>
            <w:r w:rsidRPr="00297353">
              <w:rPr>
                <w:rFonts w:asciiTheme="minorHAnsi" w:hAnsiTheme="minorHAnsi" w:cstheme="minorHAnsi"/>
              </w:rPr>
              <w:t>News release</w:t>
            </w:r>
          </w:p>
        </w:tc>
        <w:tc>
          <w:tcPr>
            <w:tcW w:w="3420" w:type="dxa"/>
          </w:tcPr>
          <w:p w:rsidR="00500F17" w:rsidRPr="00297353" w:rsidRDefault="00381BAE" w:rsidP="004A100A">
            <w:pPr>
              <w:pStyle w:val="NoSpacing"/>
              <w:rPr>
                <w:rFonts w:asciiTheme="minorHAnsi" w:hAnsiTheme="minorHAnsi" w:cstheme="minorHAnsi"/>
              </w:rPr>
            </w:pPr>
            <w:r w:rsidRPr="00297353">
              <w:rPr>
                <w:rFonts w:asciiTheme="minorHAnsi" w:hAnsiTheme="minorHAnsi" w:cstheme="minorHAnsi"/>
              </w:rPr>
              <w:t xml:space="preserve">Both </w:t>
            </w:r>
            <w:r w:rsidR="0012253C" w:rsidRPr="00297353">
              <w:rPr>
                <w:rFonts w:asciiTheme="minorHAnsi" w:hAnsiTheme="minorHAnsi" w:cstheme="minorHAnsi"/>
              </w:rPr>
              <w:t xml:space="preserve">official </w:t>
            </w:r>
            <w:r w:rsidRPr="00297353">
              <w:rPr>
                <w:rFonts w:asciiTheme="minorHAnsi" w:hAnsiTheme="minorHAnsi" w:cstheme="minorHAnsi"/>
              </w:rPr>
              <w:t>languages</w:t>
            </w:r>
          </w:p>
        </w:tc>
        <w:tc>
          <w:tcPr>
            <w:tcW w:w="3078" w:type="dxa"/>
          </w:tcPr>
          <w:p w:rsidR="00500F17" w:rsidRPr="00297353" w:rsidRDefault="005E0F4A" w:rsidP="0012253C">
            <w:pPr>
              <w:pStyle w:val="NoSpacing"/>
              <w:rPr>
                <w:rFonts w:asciiTheme="minorHAnsi" w:hAnsiTheme="minorHAnsi" w:cstheme="minorHAnsi"/>
              </w:rPr>
            </w:pPr>
            <w:r w:rsidRPr="00297353">
              <w:rPr>
                <w:rFonts w:asciiTheme="minorHAnsi" w:hAnsiTheme="minorHAnsi" w:cstheme="minorHAnsi"/>
              </w:rPr>
              <w:t xml:space="preserve">To be </w:t>
            </w:r>
            <w:r w:rsidR="0012253C" w:rsidRPr="00297353">
              <w:rPr>
                <w:rFonts w:asciiTheme="minorHAnsi" w:hAnsiTheme="minorHAnsi" w:cstheme="minorHAnsi"/>
              </w:rPr>
              <w:t>released in both official languages</w:t>
            </w:r>
            <w:r w:rsidRPr="00297353">
              <w:rPr>
                <w:rFonts w:asciiTheme="minorHAnsi" w:hAnsiTheme="minorHAnsi" w:cstheme="minorHAnsi"/>
              </w:rPr>
              <w:t xml:space="preserve"> simultaneously</w:t>
            </w:r>
            <w:r w:rsidR="00484EEA">
              <w:rPr>
                <w:rFonts w:asciiTheme="minorHAnsi" w:hAnsiTheme="minorHAnsi" w:cstheme="minorHAnsi"/>
              </w:rPr>
              <w:t xml:space="preserve"> when possible</w:t>
            </w:r>
            <w:r w:rsidRPr="00297353">
              <w:rPr>
                <w:rFonts w:asciiTheme="minorHAnsi" w:hAnsiTheme="minorHAnsi" w:cstheme="minorHAnsi"/>
              </w:rPr>
              <w:t xml:space="preserve"> </w:t>
            </w:r>
            <w:bookmarkStart w:id="0" w:name="_GoBack"/>
            <w:bookmarkEnd w:id="0"/>
          </w:p>
        </w:tc>
      </w:tr>
      <w:tr w:rsidR="00500F17" w:rsidRPr="00297353" w:rsidTr="00297353">
        <w:tc>
          <w:tcPr>
            <w:tcW w:w="1188" w:type="dxa"/>
          </w:tcPr>
          <w:p w:rsidR="00500F17" w:rsidRPr="00297353" w:rsidRDefault="00381BAE" w:rsidP="004A100A">
            <w:pPr>
              <w:pStyle w:val="NoSpacing"/>
              <w:rPr>
                <w:rFonts w:asciiTheme="minorHAnsi" w:hAnsiTheme="minorHAnsi" w:cstheme="minorHAnsi"/>
              </w:rPr>
            </w:pPr>
            <w:r w:rsidRPr="00297353">
              <w:rPr>
                <w:rFonts w:asciiTheme="minorHAnsi" w:hAnsiTheme="minorHAnsi" w:cstheme="minorHAnsi"/>
              </w:rPr>
              <w:t>Printed</w:t>
            </w:r>
          </w:p>
        </w:tc>
        <w:tc>
          <w:tcPr>
            <w:tcW w:w="1890" w:type="dxa"/>
          </w:tcPr>
          <w:p w:rsidR="00500F17" w:rsidRPr="00297353" w:rsidRDefault="00381BAE" w:rsidP="004A100A">
            <w:pPr>
              <w:pStyle w:val="NoSpacing"/>
              <w:rPr>
                <w:rFonts w:asciiTheme="minorHAnsi" w:hAnsiTheme="minorHAnsi" w:cstheme="minorHAnsi"/>
              </w:rPr>
            </w:pPr>
            <w:r w:rsidRPr="00297353">
              <w:rPr>
                <w:rFonts w:asciiTheme="minorHAnsi" w:hAnsiTheme="minorHAnsi" w:cstheme="minorHAnsi"/>
              </w:rPr>
              <w:t>Correspondence</w:t>
            </w:r>
          </w:p>
        </w:tc>
        <w:tc>
          <w:tcPr>
            <w:tcW w:w="3420" w:type="dxa"/>
          </w:tcPr>
          <w:p w:rsidR="00500F17" w:rsidRPr="00297353" w:rsidRDefault="0012253C" w:rsidP="004A100A">
            <w:pPr>
              <w:pStyle w:val="NoSpacing"/>
              <w:rPr>
                <w:rFonts w:asciiTheme="minorHAnsi" w:hAnsiTheme="minorHAnsi" w:cstheme="minorHAnsi"/>
              </w:rPr>
            </w:pPr>
            <w:r w:rsidRPr="00297353">
              <w:rPr>
                <w:rFonts w:asciiTheme="minorHAnsi" w:hAnsiTheme="minorHAnsi" w:cstheme="minorHAnsi"/>
              </w:rPr>
              <w:t>Respond in l</w:t>
            </w:r>
            <w:r w:rsidR="00381BAE" w:rsidRPr="00297353">
              <w:rPr>
                <w:rFonts w:asciiTheme="minorHAnsi" w:hAnsiTheme="minorHAnsi" w:cstheme="minorHAnsi"/>
              </w:rPr>
              <w:t>anguage of request</w:t>
            </w:r>
            <w:r w:rsidRPr="00297353">
              <w:rPr>
                <w:rFonts w:asciiTheme="minorHAnsi" w:hAnsiTheme="minorHAnsi" w:cstheme="minorHAnsi"/>
              </w:rPr>
              <w:t>or</w:t>
            </w:r>
          </w:p>
        </w:tc>
        <w:tc>
          <w:tcPr>
            <w:tcW w:w="3078" w:type="dxa"/>
          </w:tcPr>
          <w:p w:rsidR="00500F17" w:rsidRPr="00297353" w:rsidRDefault="00381BAE" w:rsidP="004A100A">
            <w:pPr>
              <w:pStyle w:val="NoSpacing"/>
              <w:rPr>
                <w:rFonts w:asciiTheme="minorHAnsi" w:hAnsiTheme="minorHAnsi" w:cstheme="minorHAnsi"/>
              </w:rPr>
            </w:pPr>
            <w:r w:rsidRPr="00297353">
              <w:rPr>
                <w:rFonts w:asciiTheme="minorHAnsi" w:hAnsiTheme="minorHAnsi" w:cstheme="minorHAnsi"/>
              </w:rPr>
              <w:t>Within the same turnaround time as the English</w:t>
            </w:r>
          </w:p>
        </w:tc>
      </w:tr>
      <w:tr w:rsidR="00500F17" w:rsidRPr="00297353" w:rsidTr="00297353">
        <w:tc>
          <w:tcPr>
            <w:tcW w:w="1188" w:type="dxa"/>
          </w:tcPr>
          <w:p w:rsidR="00500F17" w:rsidRPr="00297353" w:rsidRDefault="00381BAE" w:rsidP="004A100A">
            <w:pPr>
              <w:pStyle w:val="NoSpacing"/>
              <w:rPr>
                <w:rFonts w:asciiTheme="minorHAnsi" w:hAnsiTheme="minorHAnsi" w:cstheme="minorHAnsi"/>
              </w:rPr>
            </w:pPr>
            <w:r w:rsidRPr="00297353">
              <w:rPr>
                <w:rFonts w:asciiTheme="minorHAnsi" w:hAnsiTheme="minorHAnsi" w:cstheme="minorHAnsi"/>
              </w:rPr>
              <w:t>Printed</w:t>
            </w:r>
          </w:p>
        </w:tc>
        <w:tc>
          <w:tcPr>
            <w:tcW w:w="1890" w:type="dxa"/>
          </w:tcPr>
          <w:p w:rsidR="00500F17" w:rsidRPr="00297353" w:rsidRDefault="00D90B8B" w:rsidP="004A100A">
            <w:pPr>
              <w:pStyle w:val="NoSpacing"/>
              <w:rPr>
                <w:rFonts w:asciiTheme="minorHAnsi" w:hAnsiTheme="minorHAnsi" w:cstheme="minorHAnsi"/>
              </w:rPr>
            </w:pPr>
            <w:r w:rsidRPr="00297353">
              <w:rPr>
                <w:rFonts w:asciiTheme="minorHAnsi" w:hAnsiTheme="minorHAnsi" w:cstheme="minorHAnsi"/>
              </w:rPr>
              <w:t>L</w:t>
            </w:r>
            <w:r w:rsidR="00500F17" w:rsidRPr="00297353">
              <w:rPr>
                <w:rFonts w:asciiTheme="minorHAnsi" w:hAnsiTheme="minorHAnsi" w:cstheme="minorHAnsi"/>
              </w:rPr>
              <w:t>etters and surveys</w:t>
            </w:r>
          </w:p>
        </w:tc>
        <w:tc>
          <w:tcPr>
            <w:tcW w:w="3420" w:type="dxa"/>
          </w:tcPr>
          <w:p w:rsidR="00500F17" w:rsidRPr="00297353" w:rsidRDefault="00381BAE" w:rsidP="004A100A">
            <w:pPr>
              <w:pStyle w:val="NoSpacing"/>
              <w:rPr>
                <w:rFonts w:asciiTheme="minorHAnsi" w:hAnsiTheme="minorHAnsi" w:cstheme="minorHAnsi"/>
              </w:rPr>
            </w:pPr>
            <w:r w:rsidRPr="00297353">
              <w:rPr>
                <w:rFonts w:asciiTheme="minorHAnsi" w:hAnsiTheme="minorHAnsi" w:cstheme="minorHAnsi"/>
              </w:rPr>
              <w:t>Bilingual format</w:t>
            </w:r>
          </w:p>
        </w:tc>
        <w:tc>
          <w:tcPr>
            <w:tcW w:w="3078" w:type="dxa"/>
          </w:tcPr>
          <w:p w:rsidR="00500F17" w:rsidRPr="00297353" w:rsidRDefault="0012253C" w:rsidP="004A100A">
            <w:pPr>
              <w:pStyle w:val="NoSpacing"/>
              <w:rPr>
                <w:rFonts w:asciiTheme="minorHAnsi" w:hAnsiTheme="minorHAnsi" w:cstheme="minorHAnsi"/>
              </w:rPr>
            </w:pPr>
            <w:r w:rsidRPr="00297353">
              <w:rPr>
                <w:rFonts w:asciiTheme="minorHAnsi" w:hAnsiTheme="minorHAnsi" w:cstheme="minorHAnsi"/>
              </w:rPr>
              <w:t>To be released in both official languages simultaneously</w:t>
            </w:r>
          </w:p>
        </w:tc>
      </w:tr>
      <w:tr w:rsidR="00500F17" w:rsidRPr="00297353" w:rsidTr="00297353">
        <w:tc>
          <w:tcPr>
            <w:tcW w:w="1188" w:type="dxa"/>
          </w:tcPr>
          <w:p w:rsidR="00500F17" w:rsidRPr="00297353" w:rsidRDefault="00381BAE" w:rsidP="004A100A">
            <w:pPr>
              <w:pStyle w:val="NoSpacing"/>
              <w:rPr>
                <w:rFonts w:asciiTheme="minorHAnsi" w:hAnsiTheme="minorHAnsi" w:cstheme="minorHAnsi"/>
              </w:rPr>
            </w:pPr>
            <w:r w:rsidRPr="00297353">
              <w:rPr>
                <w:rFonts w:asciiTheme="minorHAnsi" w:hAnsiTheme="minorHAnsi" w:cstheme="minorHAnsi"/>
              </w:rPr>
              <w:t>Printed</w:t>
            </w:r>
          </w:p>
        </w:tc>
        <w:tc>
          <w:tcPr>
            <w:tcW w:w="1890" w:type="dxa"/>
          </w:tcPr>
          <w:p w:rsidR="00500F17" w:rsidRPr="00297353" w:rsidRDefault="00500F17" w:rsidP="004A100A">
            <w:pPr>
              <w:pStyle w:val="NoSpacing"/>
              <w:rPr>
                <w:rFonts w:asciiTheme="minorHAnsi" w:hAnsiTheme="minorHAnsi" w:cstheme="minorHAnsi"/>
              </w:rPr>
            </w:pPr>
            <w:r w:rsidRPr="00297353">
              <w:rPr>
                <w:rFonts w:asciiTheme="minorHAnsi" w:hAnsiTheme="minorHAnsi" w:cstheme="minorHAnsi"/>
              </w:rPr>
              <w:t>Stationary</w:t>
            </w:r>
          </w:p>
        </w:tc>
        <w:tc>
          <w:tcPr>
            <w:tcW w:w="3420" w:type="dxa"/>
          </w:tcPr>
          <w:p w:rsidR="00500F17" w:rsidRPr="00297353" w:rsidRDefault="00381BAE" w:rsidP="004A100A">
            <w:pPr>
              <w:pStyle w:val="NoSpacing"/>
              <w:rPr>
                <w:rFonts w:asciiTheme="minorHAnsi" w:hAnsiTheme="minorHAnsi" w:cstheme="minorHAnsi"/>
              </w:rPr>
            </w:pPr>
            <w:r w:rsidRPr="00297353">
              <w:rPr>
                <w:rFonts w:asciiTheme="minorHAnsi" w:hAnsiTheme="minorHAnsi" w:cstheme="minorHAnsi"/>
              </w:rPr>
              <w:t>Bilingual format</w:t>
            </w:r>
          </w:p>
        </w:tc>
        <w:tc>
          <w:tcPr>
            <w:tcW w:w="3078" w:type="dxa"/>
          </w:tcPr>
          <w:p w:rsidR="00500F17" w:rsidRPr="00297353" w:rsidRDefault="00500F17" w:rsidP="0012253C">
            <w:pPr>
              <w:pStyle w:val="NoSpacing"/>
              <w:rPr>
                <w:rFonts w:asciiTheme="minorHAnsi" w:hAnsiTheme="minorHAnsi" w:cstheme="minorHAnsi"/>
              </w:rPr>
            </w:pPr>
          </w:p>
        </w:tc>
      </w:tr>
      <w:tr w:rsidR="00500F17" w:rsidRPr="00297353" w:rsidTr="00297353">
        <w:tc>
          <w:tcPr>
            <w:tcW w:w="1188" w:type="dxa"/>
          </w:tcPr>
          <w:p w:rsidR="00500F17" w:rsidRPr="00297353" w:rsidRDefault="00381BAE" w:rsidP="004A100A">
            <w:pPr>
              <w:pStyle w:val="NoSpacing"/>
              <w:rPr>
                <w:rFonts w:asciiTheme="minorHAnsi" w:hAnsiTheme="minorHAnsi" w:cstheme="minorHAnsi"/>
              </w:rPr>
            </w:pPr>
            <w:r w:rsidRPr="00297353">
              <w:rPr>
                <w:rFonts w:asciiTheme="minorHAnsi" w:hAnsiTheme="minorHAnsi" w:cstheme="minorHAnsi"/>
              </w:rPr>
              <w:t>Printed</w:t>
            </w:r>
          </w:p>
        </w:tc>
        <w:tc>
          <w:tcPr>
            <w:tcW w:w="1890" w:type="dxa"/>
          </w:tcPr>
          <w:p w:rsidR="00500F17" w:rsidRPr="00297353" w:rsidRDefault="00381BAE" w:rsidP="004A100A">
            <w:pPr>
              <w:pStyle w:val="NoSpacing"/>
              <w:rPr>
                <w:rFonts w:asciiTheme="minorHAnsi" w:hAnsiTheme="minorHAnsi" w:cstheme="minorHAnsi"/>
              </w:rPr>
            </w:pPr>
            <w:r w:rsidRPr="00297353">
              <w:rPr>
                <w:rFonts w:asciiTheme="minorHAnsi" w:hAnsiTheme="minorHAnsi" w:cstheme="minorHAnsi"/>
              </w:rPr>
              <w:t>Business</w:t>
            </w:r>
            <w:r w:rsidR="00500F17" w:rsidRPr="00297353">
              <w:rPr>
                <w:rFonts w:asciiTheme="minorHAnsi" w:hAnsiTheme="minorHAnsi" w:cstheme="minorHAnsi"/>
              </w:rPr>
              <w:t xml:space="preserve"> Cards/badges</w:t>
            </w:r>
          </w:p>
        </w:tc>
        <w:tc>
          <w:tcPr>
            <w:tcW w:w="3420" w:type="dxa"/>
          </w:tcPr>
          <w:p w:rsidR="00500F17" w:rsidRPr="00297353" w:rsidRDefault="00381BAE" w:rsidP="004A100A">
            <w:pPr>
              <w:pStyle w:val="NoSpacing"/>
              <w:rPr>
                <w:rFonts w:asciiTheme="minorHAnsi" w:hAnsiTheme="minorHAnsi" w:cstheme="minorHAnsi"/>
              </w:rPr>
            </w:pPr>
            <w:r w:rsidRPr="00297353">
              <w:rPr>
                <w:rFonts w:asciiTheme="minorHAnsi" w:hAnsiTheme="minorHAnsi" w:cstheme="minorHAnsi"/>
              </w:rPr>
              <w:t>Bilingual format</w:t>
            </w:r>
            <w:r w:rsidR="00D90B8B" w:rsidRPr="00297353">
              <w:rPr>
                <w:rFonts w:asciiTheme="minorHAnsi" w:hAnsiTheme="minorHAnsi" w:cstheme="minorHAnsi"/>
              </w:rPr>
              <w:t xml:space="preserve"> for bilingual employees</w:t>
            </w:r>
          </w:p>
        </w:tc>
        <w:tc>
          <w:tcPr>
            <w:tcW w:w="3078" w:type="dxa"/>
          </w:tcPr>
          <w:p w:rsidR="00500F17" w:rsidRPr="00297353" w:rsidRDefault="00500F17" w:rsidP="004A100A">
            <w:pPr>
              <w:pStyle w:val="NoSpacing"/>
              <w:rPr>
                <w:rFonts w:asciiTheme="minorHAnsi" w:hAnsiTheme="minorHAnsi" w:cstheme="minorHAnsi"/>
              </w:rPr>
            </w:pPr>
          </w:p>
        </w:tc>
      </w:tr>
      <w:tr w:rsidR="00500F17" w:rsidRPr="00297353" w:rsidTr="00297353">
        <w:tc>
          <w:tcPr>
            <w:tcW w:w="1188" w:type="dxa"/>
          </w:tcPr>
          <w:p w:rsidR="00500F17" w:rsidRPr="00297353" w:rsidRDefault="00381BAE" w:rsidP="004A100A">
            <w:pPr>
              <w:pStyle w:val="NoSpacing"/>
              <w:rPr>
                <w:rFonts w:asciiTheme="minorHAnsi" w:hAnsiTheme="minorHAnsi" w:cstheme="minorHAnsi"/>
              </w:rPr>
            </w:pPr>
            <w:r w:rsidRPr="00297353">
              <w:rPr>
                <w:rFonts w:asciiTheme="minorHAnsi" w:hAnsiTheme="minorHAnsi" w:cstheme="minorHAnsi"/>
              </w:rPr>
              <w:t>Printed</w:t>
            </w:r>
          </w:p>
        </w:tc>
        <w:tc>
          <w:tcPr>
            <w:tcW w:w="1890" w:type="dxa"/>
          </w:tcPr>
          <w:p w:rsidR="00500F17" w:rsidRPr="00297353" w:rsidRDefault="00500F17" w:rsidP="004A100A">
            <w:pPr>
              <w:pStyle w:val="NoSpacing"/>
              <w:rPr>
                <w:rFonts w:asciiTheme="minorHAnsi" w:hAnsiTheme="minorHAnsi" w:cstheme="minorHAnsi"/>
              </w:rPr>
            </w:pPr>
            <w:r w:rsidRPr="00297353">
              <w:rPr>
                <w:rFonts w:asciiTheme="minorHAnsi" w:hAnsiTheme="minorHAnsi" w:cstheme="minorHAnsi"/>
              </w:rPr>
              <w:t>Display stands</w:t>
            </w:r>
          </w:p>
        </w:tc>
        <w:tc>
          <w:tcPr>
            <w:tcW w:w="3420" w:type="dxa"/>
          </w:tcPr>
          <w:p w:rsidR="00500F17" w:rsidRPr="00297353" w:rsidRDefault="00381BAE" w:rsidP="004A100A">
            <w:pPr>
              <w:pStyle w:val="NoSpacing"/>
              <w:rPr>
                <w:rFonts w:asciiTheme="minorHAnsi" w:hAnsiTheme="minorHAnsi" w:cstheme="minorHAnsi"/>
              </w:rPr>
            </w:pPr>
            <w:r w:rsidRPr="00297353">
              <w:rPr>
                <w:rFonts w:asciiTheme="minorHAnsi" w:hAnsiTheme="minorHAnsi" w:cstheme="minorHAnsi"/>
              </w:rPr>
              <w:t>Bilingual format</w:t>
            </w:r>
          </w:p>
        </w:tc>
        <w:tc>
          <w:tcPr>
            <w:tcW w:w="3078" w:type="dxa"/>
          </w:tcPr>
          <w:p w:rsidR="00500F17" w:rsidRPr="00297353" w:rsidRDefault="00500F17" w:rsidP="004A100A">
            <w:pPr>
              <w:pStyle w:val="NoSpacing"/>
              <w:rPr>
                <w:rFonts w:asciiTheme="minorHAnsi" w:hAnsiTheme="minorHAnsi" w:cstheme="minorHAnsi"/>
              </w:rPr>
            </w:pPr>
          </w:p>
        </w:tc>
      </w:tr>
      <w:tr w:rsidR="00500F17" w:rsidRPr="00297353" w:rsidTr="00297353">
        <w:tc>
          <w:tcPr>
            <w:tcW w:w="1188" w:type="dxa"/>
          </w:tcPr>
          <w:p w:rsidR="00500F17" w:rsidRPr="00297353" w:rsidRDefault="00381BAE" w:rsidP="004A100A">
            <w:pPr>
              <w:pStyle w:val="NoSpacing"/>
              <w:rPr>
                <w:rFonts w:asciiTheme="minorHAnsi" w:hAnsiTheme="minorHAnsi" w:cstheme="minorHAnsi"/>
              </w:rPr>
            </w:pPr>
            <w:r w:rsidRPr="00297353">
              <w:rPr>
                <w:rFonts w:asciiTheme="minorHAnsi" w:hAnsiTheme="minorHAnsi" w:cstheme="minorHAnsi"/>
              </w:rPr>
              <w:t>Printed</w:t>
            </w:r>
          </w:p>
        </w:tc>
        <w:tc>
          <w:tcPr>
            <w:tcW w:w="1890" w:type="dxa"/>
          </w:tcPr>
          <w:p w:rsidR="00500F17" w:rsidRPr="00297353" w:rsidRDefault="00500F17" w:rsidP="004A100A">
            <w:pPr>
              <w:pStyle w:val="NoSpacing"/>
              <w:rPr>
                <w:rFonts w:asciiTheme="minorHAnsi" w:hAnsiTheme="minorHAnsi" w:cstheme="minorHAnsi"/>
              </w:rPr>
            </w:pPr>
            <w:r w:rsidRPr="00297353">
              <w:rPr>
                <w:rFonts w:asciiTheme="minorHAnsi" w:hAnsiTheme="minorHAnsi" w:cstheme="minorHAnsi"/>
              </w:rPr>
              <w:t>Signage</w:t>
            </w:r>
          </w:p>
        </w:tc>
        <w:tc>
          <w:tcPr>
            <w:tcW w:w="3420" w:type="dxa"/>
          </w:tcPr>
          <w:p w:rsidR="00500F17" w:rsidRPr="00297353" w:rsidRDefault="00381BAE" w:rsidP="004A100A">
            <w:pPr>
              <w:pStyle w:val="NoSpacing"/>
              <w:rPr>
                <w:rFonts w:asciiTheme="minorHAnsi" w:hAnsiTheme="minorHAnsi" w:cstheme="minorHAnsi"/>
              </w:rPr>
            </w:pPr>
            <w:r w:rsidRPr="00297353">
              <w:rPr>
                <w:rFonts w:asciiTheme="minorHAnsi" w:hAnsiTheme="minorHAnsi" w:cstheme="minorHAnsi"/>
              </w:rPr>
              <w:t>Bilingual format</w:t>
            </w:r>
          </w:p>
        </w:tc>
        <w:tc>
          <w:tcPr>
            <w:tcW w:w="3078" w:type="dxa"/>
          </w:tcPr>
          <w:p w:rsidR="00500F17" w:rsidRPr="00297353" w:rsidRDefault="0012253C" w:rsidP="004A100A">
            <w:pPr>
              <w:pStyle w:val="NoSpacing"/>
              <w:rPr>
                <w:rFonts w:asciiTheme="minorHAnsi" w:hAnsiTheme="minorHAnsi" w:cstheme="minorHAnsi"/>
              </w:rPr>
            </w:pPr>
            <w:r w:rsidRPr="00297353">
              <w:rPr>
                <w:rFonts w:asciiTheme="minorHAnsi" w:hAnsiTheme="minorHAnsi" w:cstheme="minorHAnsi"/>
              </w:rPr>
              <w:t>Interior and exterior signs must be in both official languages</w:t>
            </w:r>
          </w:p>
        </w:tc>
      </w:tr>
      <w:tr w:rsidR="00500F17" w:rsidRPr="00297353" w:rsidTr="00297353">
        <w:tc>
          <w:tcPr>
            <w:tcW w:w="1188" w:type="dxa"/>
          </w:tcPr>
          <w:p w:rsidR="00500F17" w:rsidRPr="00297353" w:rsidRDefault="00381BAE" w:rsidP="004A100A">
            <w:pPr>
              <w:pStyle w:val="NoSpacing"/>
              <w:rPr>
                <w:rFonts w:asciiTheme="minorHAnsi" w:hAnsiTheme="minorHAnsi" w:cstheme="minorHAnsi"/>
              </w:rPr>
            </w:pPr>
            <w:r w:rsidRPr="00297353">
              <w:rPr>
                <w:rFonts w:asciiTheme="minorHAnsi" w:hAnsiTheme="minorHAnsi" w:cstheme="minorHAnsi"/>
              </w:rPr>
              <w:t>Printed</w:t>
            </w:r>
          </w:p>
        </w:tc>
        <w:tc>
          <w:tcPr>
            <w:tcW w:w="1890" w:type="dxa"/>
          </w:tcPr>
          <w:p w:rsidR="00500F17" w:rsidRPr="00297353" w:rsidRDefault="00500F17" w:rsidP="004A100A">
            <w:pPr>
              <w:pStyle w:val="NoSpacing"/>
              <w:rPr>
                <w:rFonts w:asciiTheme="minorHAnsi" w:hAnsiTheme="minorHAnsi" w:cstheme="minorHAnsi"/>
              </w:rPr>
            </w:pPr>
            <w:r w:rsidRPr="00297353">
              <w:rPr>
                <w:rFonts w:asciiTheme="minorHAnsi" w:hAnsiTheme="minorHAnsi" w:cstheme="minorHAnsi"/>
              </w:rPr>
              <w:t>Forms and official documents</w:t>
            </w:r>
          </w:p>
        </w:tc>
        <w:tc>
          <w:tcPr>
            <w:tcW w:w="3420" w:type="dxa"/>
          </w:tcPr>
          <w:p w:rsidR="00500F17" w:rsidRPr="00297353" w:rsidRDefault="00381BAE" w:rsidP="004A100A">
            <w:pPr>
              <w:pStyle w:val="NoSpacing"/>
              <w:rPr>
                <w:rFonts w:asciiTheme="minorHAnsi" w:hAnsiTheme="minorHAnsi" w:cstheme="minorHAnsi"/>
              </w:rPr>
            </w:pPr>
            <w:r w:rsidRPr="00297353">
              <w:rPr>
                <w:rFonts w:asciiTheme="minorHAnsi" w:hAnsiTheme="minorHAnsi" w:cstheme="minorHAnsi"/>
              </w:rPr>
              <w:t>Bilingual format</w:t>
            </w:r>
          </w:p>
        </w:tc>
        <w:tc>
          <w:tcPr>
            <w:tcW w:w="3078" w:type="dxa"/>
          </w:tcPr>
          <w:p w:rsidR="00500F17" w:rsidRPr="00297353" w:rsidRDefault="00500F17" w:rsidP="004A100A">
            <w:pPr>
              <w:pStyle w:val="NoSpacing"/>
              <w:rPr>
                <w:rFonts w:asciiTheme="minorHAnsi" w:hAnsiTheme="minorHAnsi" w:cstheme="minorHAnsi"/>
              </w:rPr>
            </w:pPr>
          </w:p>
        </w:tc>
      </w:tr>
      <w:tr w:rsidR="00500F17" w:rsidRPr="00297353" w:rsidTr="00297353">
        <w:tc>
          <w:tcPr>
            <w:tcW w:w="1188" w:type="dxa"/>
          </w:tcPr>
          <w:p w:rsidR="00500F17" w:rsidRPr="00297353" w:rsidRDefault="00381BAE" w:rsidP="004A100A">
            <w:pPr>
              <w:pStyle w:val="NoSpacing"/>
              <w:rPr>
                <w:rFonts w:asciiTheme="minorHAnsi" w:hAnsiTheme="minorHAnsi" w:cstheme="minorHAnsi"/>
              </w:rPr>
            </w:pPr>
            <w:r w:rsidRPr="00297353">
              <w:rPr>
                <w:rFonts w:asciiTheme="minorHAnsi" w:hAnsiTheme="minorHAnsi" w:cstheme="minorHAnsi"/>
              </w:rPr>
              <w:t>Printed</w:t>
            </w:r>
          </w:p>
        </w:tc>
        <w:tc>
          <w:tcPr>
            <w:tcW w:w="1890" w:type="dxa"/>
          </w:tcPr>
          <w:p w:rsidR="00500F17" w:rsidRPr="00297353" w:rsidRDefault="00500F17" w:rsidP="004A100A">
            <w:pPr>
              <w:pStyle w:val="NoSpacing"/>
              <w:rPr>
                <w:rFonts w:asciiTheme="minorHAnsi" w:hAnsiTheme="minorHAnsi" w:cstheme="minorHAnsi"/>
              </w:rPr>
            </w:pPr>
            <w:r w:rsidRPr="00297353">
              <w:rPr>
                <w:rFonts w:asciiTheme="minorHAnsi" w:hAnsiTheme="minorHAnsi" w:cstheme="minorHAnsi"/>
              </w:rPr>
              <w:t>Publications</w:t>
            </w:r>
            <w:r w:rsidR="00D90B8B" w:rsidRPr="00297353">
              <w:rPr>
                <w:rFonts w:asciiTheme="minorHAnsi" w:hAnsiTheme="minorHAnsi" w:cstheme="minorHAnsi"/>
              </w:rPr>
              <w:t xml:space="preserve"> and public reports</w:t>
            </w:r>
          </w:p>
        </w:tc>
        <w:tc>
          <w:tcPr>
            <w:tcW w:w="3420" w:type="dxa"/>
          </w:tcPr>
          <w:p w:rsidR="00500F17" w:rsidRPr="00297353" w:rsidRDefault="00381BAE" w:rsidP="004A100A">
            <w:pPr>
              <w:pStyle w:val="NoSpacing"/>
              <w:rPr>
                <w:rFonts w:asciiTheme="minorHAnsi" w:hAnsiTheme="minorHAnsi" w:cstheme="minorHAnsi"/>
              </w:rPr>
            </w:pPr>
            <w:r w:rsidRPr="00297353">
              <w:rPr>
                <w:rFonts w:asciiTheme="minorHAnsi" w:hAnsiTheme="minorHAnsi" w:cstheme="minorHAnsi"/>
              </w:rPr>
              <w:t>Bilingual format or in both languages,</w:t>
            </w:r>
            <w:r w:rsidR="00D90B8B" w:rsidRPr="00297353">
              <w:rPr>
                <w:rFonts w:asciiTheme="minorHAnsi" w:hAnsiTheme="minorHAnsi" w:cstheme="minorHAnsi"/>
              </w:rPr>
              <w:t xml:space="preserve"> </w:t>
            </w:r>
            <w:r w:rsidRPr="00297353">
              <w:rPr>
                <w:rFonts w:asciiTheme="minorHAnsi" w:hAnsiTheme="minorHAnsi" w:cstheme="minorHAnsi"/>
              </w:rPr>
              <w:t>with exemptions for technical and</w:t>
            </w:r>
            <w:r w:rsidR="00D90B8B" w:rsidRPr="00297353">
              <w:rPr>
                <w:rFonts w:asciiTheme="minorHAnsi" w:hAnsiTheme="minorHAnsi" w:cstheme="minorHAnsi"/>
              </w:rPr>
              <w:t xml:space="preserve"> </w:t>
            </w:r>
            <w:r w:rsidRPr="00297353">
              <w:rPr>
                <w:rFonts w:asciiTheme="minorHAnsi" w:hAnsiTheme="minorHAnsi" w:cstheme="minorHAnsi"/>
              </w:rPr>
              <w:t>scholarly documents; however,</w:t>
            </w:r>
            <w:r w:rsidR="00D90B8B" w:rsidRPr="00297353">
              <w:rPr>
                <w:rFonts w:asciiTheme="minorHAnsi" w:hAnsiTheme="minorHAnsi" w:cstheme="minorHAnsi"/>
              </w:rPr>
              <w:t xml:space="preserve"> </w:t>
            </w:r>
            <w:r w:rsidRPr="00297353">
              <w:rPr>
                <w:rFonts w:asciiTheme="minorHAnsi" w:hAnsiTheme="minorHAnsi" w:cstheme="minorHAnsi"/>
              </w:rPr>
              <w:t>provision must be made to assist</w:t>
            </w:r>
            <w:r w:rsidR="00D90B8B" w:rsidRPr="00297353">
              <w:rPr>
                <w:rFonts w:asciiTheme="minorHAnsi" w:hAnsiTheme="minorHAnsi" w:cstheme="minorHAnsi"/>
              </w:rPr>
              <w:t xml:space="preserve"> </w:t>
            </w:r>
            <w:r w:rsidRPr="00297353">
              <w:rPr>
                <w:rFonts w:asciiTheme="minorHAnsi" w:hAnsiTheme="minorHAnsi" w:cstheme="minorHAnsi"/>
              </w:rPr>
              <w:t>French‐speaking citizens who wish to</w:t>
            </w:r>
            <w:r w:rsidR="00D90B8B" w:rsidRPr="00297353">
              <w:rPr>
                <w:rFonts w:asciiTheme="minorHAnsi" w:hAnsiTheme="minorHAnsi" w:cstheme="minorHAnsi"/>
              </w:rPr>
              <w:t xml:space="preserve"> </w:t>
            </w:r>
            <w:r w:rsidRPr="00297353">
              <w:rPr>
                <w:rFonts w:asciiTheme="minorHAnsi" w:hAnsiTheme="minorHAnsi" w:cstheme="minorHAnsi"/>
              </w:rPr>
              <w:t>review exempted documents.</w:t>
            </w:r>
          </w:p>
        </w:tc>
        <w:tc>
          <w:tcPr>
            <w:tcW w:w="3078" w:type="dxa"/>
          </w:tcPr>
          <w:p w:rsidR="00381BAE" w:rsidRPr="00297353" w:rsidRDefault="00381BAE" w:rsidP="004A100A">
            <w:pPr>
              <w:pStyle w:val="NoSpacing"/>
              <w:rPr>
                <w:rFonts w:asciiTheme="minorHAnsi" w:hAnsiTheme="minorHAnsi" w:cstheme="minorHAnsi"/>
              </w:rPr>
            </w:pPr>
            <w:r w:rsidRPr="00297353">
              <w:rPr>
                <w:rFonts w:asciiTheme="minorHAnsi" w:hAnsiTheme="minorHAnsi" w:cstheme="minorHAnsi"/>
              </w:rPr>
              <w:t>F</w:t>
            </w:r>
            <w:r w:rsidR="00D90B8B" w:rsidRPr="00297353">
              <w:rPr>
                <w:rFonts w:asciiTheme="minorHAnsi" w:hAnsiTheme="minorHAnsi" w:cstheme="minorHAnsi"/>
              </w:rPr>
              <w:t xml:space="preserve">or online publications that are </w:t>
            </w:r>
            <w:r w:rsidRPr="00297353">
              <w:rPr>
                <w:rFonts w:asciiTheme="minorHAnsi" w:hAnsiTheme="minorHAnsi" w:cstheme="minorHAnsi"/>
              </w:rPr>
              <w:t>exempt from translation:</w:t>
            </w:r>
          </w:p>
          <w:p w:rsidR="00500F17" w:rsidRPr="00297353" w:rsidRDefault="00381BAE" w:rsidP="004D5DD1">
            <w:pPr>
              <w:pStyle w:val="NoSpacing"/>
              <w:rPr>
                <w:rFonts w:asciiTheme="minorHAnsi" w:hAnsiTheme="minorHAnsi" w:cstheme="minorHAnsi"/>
              </w:rPr>
            </w:pPr>
            <w:r w:rsidRPr="00297353">
              <w:rPr>
                <w:rFonts w:asciiTheme="minorHAnsi" w:hAnsiTheme="minorHAnsi" w:cstheme="minorHAnsi"/>
              </w:rPr>
              <w:t xml:space="preserve">If the English version is posted, post a fairly detailed </w:t>
            </w:r>
            <w:r w:rsidR="004D5DD1" w:rsidRPr="00297353">
              <w:rPr>
                <w:rFonts w:asciiTheme="minorHAnsi" w:hAnsiTheme="minorHAnsi" w:cstheme="minorHAnsi"/>
              </w:rPr>
              <w:t>summary</w:t>
            </w:r>
            <w:r w:rsidRPr="00297353">
              <w:rPr>
                <w:rFonts w:asciiTheme="minorHAnsi" w:hAnsiTheme="minorHAnsi" w:cstheme="minorHAnsi"/>
              </w:rPr>
              <w:t xml:space="preserve"> in</w:t>
            </w:r>
            <w:r w:rsidR="00D90B8B" w:rsidRPr="00297353">
              <w:rPr>
                <w:rFonts w:asciiTheme="minorHAnsi" w:hAnsiTheme="minorHAnsi" w:cstheme="minorHAnsi"/>
              </w:rPr>
              <w:t xml:space="preserve"> </w:t>
            </w:r>
            <w:r w:rsidRPr="00297353">
              <w:rPr>
                <w:rFonts w:asciiTheme="minorHAnsi" w:hAnsiTheme="minorHAnsi" w:cstheme="minorHAnsi"/>
              </w:rPr>
              <w:t>French so that the reader can grasp the content and some of</w:t>
            </w:r>
            <w:r w:rsidR="00D90B8B" w:rsidRPr="00297353">
              <w:rPr>
                <w:rFonts w:asciiTheme="minorHAnsi" w:hAnsiTheme="minorHAnsi" w:cstheme="minorHAnsi"/>
              </w:rPr>
              <w:t xml:space="preserve"> </w:t>
            </w:r>
            <w:r w:rsidRPr="00297353">
              <w:rPr>
                <w:rFonts w:asciiTheme="minorHAnsi" w:hAnsiTheme="minorHAnsi" w:cstheme="minorHAnsi"/>
              </w:rPr>
              <w:t>the terminology.</w:t>
            </w:r>
          </w:p>
        </w:tc>
      </w:tr>
      <w:tr w:rsidR="00500F17" w:rsidRPr="00297353" w:rsidTr="00297353">
        <w:tc>
          <w:tcPr>
            <w:tcW w:w="1188" w:type="dxa"/>
          </w:tcPr>
          <w:p w:rsidR="00500F17" w:rsidRPr="00297353" w:rsidRDefault="00381BAE" w:rsidP="004A100A">
            <w:pPr>
              <w:pStyle w:val="NoSpacing"/>
              <w:rPr>
                <w:rFonts w:asciiTheme="minorHAnsi" w:hAnsiTheme="minorHAnsi" w:cstheme="minorHAnsi"/>
              </w:rPr>
            </w:pPr>
            <w:r w:rsidRPr="00297353">
              <w:rPr>
                <w:rFonts w:asciiTheme="minorHAnsi" w:hAnsiTheme="minorHAnsi" w:cstheme="minorHAnsi"/>
              </w:rPr>
              <w:t>Printed</w:t>
            </w:r>
          </w:p>
        </w:tc>
        <w:tc>
          <w:tcPr>
            <w:tcW w:w="1890" w:type="dxa"/>
          </w:tcPr>
          <w:p w:rsidR="00500F17" w:rsidRPr="00297353" w:rsidRDefault="00500F17" w:rsidP="004A100A">
            <w:pPr>
              <w:pStyle w:val="NoSpacing"/>
              <w:rPr>
                <w:rFonts w:asciiTheme="minorHAnsi" w:hAnsiTheme="minorHAnsi" w:cstheme="minorHAnsi"/>
              </w:rPr>
            </w:pPr>
            <w:r w:rsidRPr="00297353">
              <w:rPr>
                <w:rFonts w:asciiTheme="minorHAnsi" w:hAnsiTheme="minorHAnsi" w:cstheme="minorHAnsi"/>
              </w:rPr>
              <w:t>Ad/Marketing campaign</w:t>
            </w:r>
          </w:p>
        </w:tc>
        <w:tc>
          <w:tcPr>
            <w:tcW w:w="3420" w:type="dxa"/>
          </w:tcPr>
          <w:p w:rsidR="00500F17" w:rsidRPr="00297353" w:rsidRDefault="00381BAE" w:rsidP="004A100A">
            <w:pPr>
              <w:pStyle w:val="NoSpacing"/>
              <w:rPr>
                <w:rFonts w:asciiTheme="minorHAnsi" w:hAnsiTheme="minorHAnsi" w:cstheme="minorHAnsi"/>
              </w:rPr>
            </w:pPr>
            <w:r w:rsidRPr="00297353">
              <w:rPr>
                <w:rFonts w:asciiTheme="minorHAnsi" w:hAnsiTheme="minorHAnsi" w:cstheme="minorHAnsi"/>
              </w:rPr>
              <w:t>Bilingual format</w:t>
            </w:r>
          </w:p>
        </w:tc>
        <w:tc>
          <w:tcPr>
            <w:tcW w:w="3078" w:type="dxa"/>
          </w:tcPr>
          <w:p w:rsidR="00500F17" w:rsidRPr="00297353" w:rsidRDefault="00381BAE" w:rsidP="004A100A">
            <w:pPr>
              <w:pStyle w:val="NoSpacing"/>
              <w:rPr>
                <w:rFonts w:asciiTheme="minorHAnsi" w:hAnsiTheme="minorHAnsi" w:cstheme="minorHAnsi"/>
              </w:rPr>
            </w:pPr>
            <w:r w:rsidRPr="00297353">
              <w:rPr>
                <w:rFonts w:asciiTheme="minorHAnsi" w:hAnsiTheme="minorHAnsi" w:cstheme="minorHAnsi"/>
              </w:rPr>
              <w:t xml:space="preserve">Distribution / media placement in the </w:t>
            </w:r>
            <w:r w:rsidR="000D0ED8">
              <w:rPr>
                <w:rFonts w:asciiTheme="minorHAnsi" w:hAnsiTheme="minorHAnsi" w:cstheme="minorHAnsi"/>
              </w:rPr>
              <w:t>Francophone</w:t>
            </w:r>
            <w:r w:rsidRPr="00297353">
              <w:rPr>
                <w:rFonts w:asciiTheme="minorHAnsi" w:hAnsiTheme="minorHAnsi" w:cstheme="minorHAnsi"/>
              </w:rPr>
              <w:t xml:space="preserve"> media. The</w:t>
            </w:r>
            <w:r w:rsidR="00D90B8B" w:rsidRPr="00297353">
              <w:rPr>
                <w:rFonts w:asciiTheme="minorHAnsi" w:hAnsiTheme="minorHAnsi" w:cstheme="minorHAnsi"/>
              </w:rPr>
              <w:t xml:space="preserve"> </w:t>
            </w:r>
            <w:r w:rsidRPr="00297353">
              <w:rPr>
                <w:rFonts w:asciiTheme="minorHAnsi" w:hAnsiTheme="minorHAnsi" w:cstheme="minorHAnsi"/>
              </w:rPr>
              <w:t>particularities and deadlines of French publications must be</w:t>
            </w:r>
            <w:r w:rsidR="00D90B8B" w:rsidRPr="00297353">
              <w:rPr>
                <w:rFonts w:asciiTheme="minorHAnsi" w:hAnsiTheme="minorHAnsi" w:cstheme="minorHAnsi"/>
              </w:rPr>
              <w:t xml:space="preserve"> </w:t>
            </w:r>
            <w:r w:rsidRPr="00297353">
              <w:rPr>
                <w:rFonts w:asciiTheme="minorHAnsi" w:hAnsiTheme="minorHAnsi" w:cstheme="minorHAnsi"/>
              </w:rPr>
              <w:t>taken into account (generally not published daily).</w:t>
            </w:r>
          </w:p>
        </w:tc>
      </w:tr>
      <w:tr w:rsidR="00500F17" w:rsidRPr="00297353" w:rsidTr="00297353">
        <w:tc>
          <w:tcPr>
            <w:tcW w:w="1188" w:type="dxa"/>
          </w:tcPr>
          <w:p w:rsidR="00500F17" w:rsidRPr="00297353" w:rsidRDefault="00381BAE" w:rsidP="004A100A">
            <w:pPr>
              <w:pStyle w:val="NoSpacing"/>
              <w:rPr>
                <w:rFonts w:asciiTheme="minorHAnsi" w:hAnsiTheme="minorHAnsi" w:cstheme="minorHAnsi"/>
              </w:rPr>
            </w:pPr>
            <w:r w:rsidRPr="00297353">
              <w:rPr>
                <w:rFonts w:asciiTheme="minorHAnsi" w:hAnsiTheme="minorHAnsi" w:cstheme="minorHAnsi"/>
              </w:rPr>
              <w:t>Printed</w:t>
            </w:r>
          </w:p>
        </w:tc>
        <w:tc>
          <w:tcPr>
            <w:tcW w:w="1890" w:type="dxa"/>
          </w:tcPr>
          <w:p w:rsidR="00500F17" w:rsidRPr="00297353" w:rsidRDefault="00500F17" w:rsidP="004A100A">
            <w:pPr>
              <w:pStyle w:val="NoSpacing"/>
              <w:rPr>
                <w:rFonts w:asciiTheme="minorHAnsi" w:hAnsiTheme="minorHAnsi" w:cstheme="minorHAnsi"/>
              </w:rPr>
            </w:pPr>
            <w:r w:rsidRPr="00297353">
              <w:rPr>
                <w:rFonts w:asciiTheme="minorHAnsi" w:hAnsiTheme="minorHAnsi" w:cstheme="minorHAnsi"/>
              </w:rPr>
              <w:t>Promotional material</w:t>
            </w:r>
          </w:p>
        </w:tc>
        <w:tc>
          <w:tcPr>
            <w:tcW w:w="3420" w:type="dxa"/>
          </w:tcPr>
          <w:p w:rsidR="00500F17" w:rsidRPr="00297353" w:rsidRDefault="00381BAE" w:rsidP="004A100A">
            <w:pPr>
              <w:pStyle w:val="NoSpacing"/>
              <w:rPr>
                <w:rFonts w:asciiTheme="minorHAnsi" w:hAnsiTheme="minorHAnsi" w:cstheme="minorHAnsi"/>
              </w:rPr>
            </w:pPr>
            <w:r w:rsidRPr="00297353">
              <w:rPr>
                <w:rFonts w:asciiTheme="minorHAnsi" w:hAnsiTheme="minorHAnsi" w:cstheme="minorHAnsi"/>
              </w:rPr>
              <w:t>Bilingual format</w:t>
            </w:r>
          </w:p>
        </w:tc>
        <w:tc>
          <w:tcPr>
            <w:tcW w:w="3078" w:type="dxa"/>
          </w:tcPr>
          <w:p w:rsidR="00500F17" w:rsidRPr="00297353" w:rsidRDefault="00381BAE" w:rsidP="004A100A">
            <w:pPr>
              <w:pStyle w:val="NoSpacing"/>
              <w:rPr>
                <w:rFonts w:asciiTheme="minorHAnsi" w:hAnsiTheme="minorHAnsi" w:cstheme="minorHAnsi"/>
              </w:rPr>
            </w:pPr>
            <w:r w:rsidRPr="00297353">
              <w:rPr>
                <w:rFonts w:asciiTheme="minorHAnsi" w:hAnsiTheme="minorHAnsi" w:cstheme="minorHAnsi"/>
              </w:rPr>
              <w:t>French ve</w:t>
            </w:r>
            <w:r w:rsidR="00D90B8B" w:rsidRPr="00297353">
              <w:rPr>
                <w:rFonts w:asciiTheme="minorHAnsi" w:hAnsiTheme="minorHAnsi" w:cstheme="minorHAnsi"/>
              </w:rPr>
              <w:t xml:space="preserve">rsion may need to be </w:t>
            </w:r>
            <w:r w:rsidRPr="00297353">
              <w:rPr>
                <w:rFonts w:asciiTheme="minorHAnsi" w:hAnsiTheme="minorHAnsi" w:cstheme="minorHAnsi"/>
              </w:rPr>
              <w:t>adapted to be effective in</w:t>
            </w:r>
            <w:r w:rsidR="00D90B8B" w:rsidRPr="00297353">
              <w:rPr>
                <w:rFonts w:asciiTheme="minorHAnsi" w:hAnsiTheme="minorHAnsi" w:cstheme="minorHAnsi"/>
              </w:rPr>
              <w:t xml:space="preserve"> </w:t>
            </w:r>
            <w:r w:rsidRPr="00297353">
              <w:rPr>
                <w:rFonts w:asciiTheme="minorHAnsi" w:hAnsiTheme="minorHAnsi" w:cstheme="minorHAnsi"/>
              </w:rPr>
              <w:t xml:space="preserve">reaching </w:t>
            </w:r>
            <w:r w:rsidR="000D0ED8">
              <w:rPr>
                <w:rFonts w:asciiTheme="minorHAnsi" w:hAnsiTheme="minorHAnsi" w:cstheme="minorHAnsi"/>
              </w:rPr>
              <w:t>Francophone</w:t>
            </w:r>
            <w:r w:rsidRPr="00297353">
              <w:rPr>
                <w:rFonts w:asciiTheme="minorHAnsi" w:hAnsiTheme="minorHAnsi" w:cstheme="minorHAnsi"/>
              </w:rPr>
              <w:t xml:space="preserve"> target audience.</w:t>
            </w:r>
          </w:p>
        </w:tc>
      </w:tr>
      <w:tr w:rsidR="00500F17" w:rsidRPr="00297353" w:rsidTr="00297353">
        <w:tc>
          <w:tcPr>
            <w:tcW w:w="1188" w:type="dxa"/>
          </w:tcPr>
          <w:p w:rsidR="00500F17" w:rsidRPr="00297353" w:rsidRDefault="00381BAE" w:rsidP="004A100A">
            <w:pPr>
              <w:pStyle w:val="NoSpacing"/>
              <w:rPr>
                <w:rFonts w:asciiTheme="minorHAnsi" w:hAnsiTheme="minorHAnsi" w:cstheme="minorHAnsi"/>
              </w:rPr>
            </w:pPr>
            <w:r w:rsidRPr="00297353">
              <w:rPr>
                <w:rFonts w:asciiTheme="minorHAnsi" w:hAnsiTheme="minorHAnsi" w:cstheme="minorHAnsi"/>
              </w:rPr>
              <w:t>Electronic</w:t>
            </w:r>
          </w:p>
        </w:tc>
        <w:tc>
          <w:tcPr>
            <w:tcW w:w="1890" w:type="dxa"/>
          </w:tcPr>
          <w:p w:rsidR="00500F17" w:rsidRPr="00297353" w:rsidRDefault="00500F17" w:rsidP="004A100A">
            <w:pPr>
              <w:pStyle w:val="NoSpacing"/>
              <w:rPr>
                <w:rFonts w:asciiTheme="minorHAnsi" w:hAnsiTheme="minorHAnsi" w:cstheme="minorHAnsi"/>
              </w:rPr>
            </w:pPr>
            <w:r w:rsidRPr="00297353">
              <w:rPr>
                <w:rFonts w:asciiTheme="minorHAnsi" w:hAnsiTheme="minorHAnsi" w:cstheme="minorHAnsi"/>
              </w:rPr>
              <w:t>Intranet</w:t>
            </w:r>
          </w:p>
        </w:tc>
        <w:tc>
          <w:tcPr>
            <w:tcW w:w="3420" w:type="dxa"/>
          </w:tcPr>
          <w:p w:rsidR="00381BAE" w:rsidRPr="00297353" w:rsidRDefault="00381BAE" w:rsidP="004A100A">
            <w:pPr>
              <w:pStyle w:val="NoSpacing"/>
              <w:rPr>
                <w:rFonts w:asciiTheme="minorHAnsi" w:hAnsiTheme="minorHAnsi" w:cstheme="minorHAnsi"/>
              </w:rPr>
            </w:pPr>
            <w:r w:rsidRPr="00297353">
              <w:rPr>
                <w:rFonts w:asciiTheme="minorHAnsi" w:hAnsiTheme="minorHAnsi" w:cstheme="minorHAnsi"/>
              </w:rPr>
              <w:t>English</w:t>
            </w:r>
            <w:r w:rsidR="0012253C" w:rsidRPr="00297353">
              <w:rPr>
                <w:rFonts w:asciiTheme="minorHAnsi" w:hAnsiTheme="minorHAnsi" w:cstheme="minorHAnsi"/>
              </w:rPr>
              <w:t xml:space="preserve"> Format</w:t>
            </w:r>
          </w:p>
          <w:p w:rsidR="00500F17" w:rsidRPr="00297353" w:rsidRDefault="00381BAE" w:rsidP="004A100A">
            <w:pPr>
              <w:pStyle w:val="NoSpacing"/>
              <w:rPr>
                <w:rFonts w:asciiTheme="minorHAnsi" w:hAnsiTheme="minorHAnsi" w:cstheme="minorHAnsi"/>
              </w:rPr>
            </w:pPr>
            <w:r w:rsidRPr="00297353">
              <w:rPr>
                <w:rFonts w:asciiTheme="minorHAnsi" w:hAnsiTheme="minorHAnsi" w:cstheme="minorHAnsi"/>
              </w:rPr>
              <w:t>Documents in French if available</w:t>
            </w:r>
          </w:p>
        </w:tc>
        <w:tc>
          <w:tcPr>
            <w:tcW w:w="3078" w:type="dxa"/>
          </w:tcPr>
          <w:p w:rsidR="00500F17" w:rsidRPr="00297353" w:rsidRDefault="0012253C" w:rsidP="004A100A">
            <w:pPr>
              <w:pStyle w:val="NoSpacing"/>
              <w:rPr>
                <w:rFonts w:asciiTheme="minorHAnsi" w:hAnsiTheme="minorHAnsi" w:cstheme="minorHAnsi"/>
              </w:rPr>
            </w:pPr>
            <w:r w:rsidRPr="00297353">
              <w:rPr>
                <w:rFonts w:asciiTheme="minorHAnsi" w:hAnsiTheme="minorHAnsi" w:cstheme="minorHAnsi"/>
              </w:rPr>
              <w:t>W</w:t>
            </w:r>
            <w:r w:rsidR="00D90B8B" w:rsidRPr="00297353">
              <w:rPr>
                <w:rFonts w:asciiTheme="minorHAnsi" w:hAnsiTheme="minorHAnsi" w:cstheme="minorHAnsi"/>
              </w:rPr>
              <w:t>RHA w</w:t>
            </w:r>
            <w:r w:rsidRPr="00297353">
              <w:rPr>
                <w:rFonts w:asciiTheme="minorHAnsi" w:hAnsiTheme="minorHAnsi" w:cstheme="minorHAnsi"/>
              </w:rPr>
              <w:t>orking language is English</w:t>
            </w:r>
          </w:p>
        </w:tc>
      </w:tr>
      <w:tr w:rsidR="00500F17" w:rsidRPr="00297353" w:rsidTr="00297353">
        <w:tc>
          <w:tcPr>
            <w:tcW w:w="1188" w:type="dxa"/>
          </w:tcPr>
          <w:p w:rsidR="00500F17" w:rsidRPr="00297353" w:rsidRDefault="00381BAE" w:rsidP="004A100A">
            <w:pPr>
              <w:pStyle w:val="NoSpacing"/>
              <w:rPr>
                <w:rFonts w:asciiTheme="minorHAnsi" w:hAnsiTheme="minorHAnsi" w:cstheme="minorHAnsi"/>
              </w:rPr>
            </w:pPr>
            <w:r w:rsidRPr="00297353">
              <w:rPr>
                <w:rFonts w:asciiTheme="minorHAnsi" w:hAnsiTheme="minorHAnsi" w:cstheme="minorHAnsi"/>
              </w:rPr>
              <w:t>Electronic</w:t>
            </w:r>
          </w:p>
        </w:tc>
        <w:tc>
          <w:tcPr>
            <w:tcW w:w="1890" w:type="dxa"/>
          </w:tcPr>
          <w:p w:rsidR="00500F17" w:rsidRPr="00297353" w:rsidRDefault="00500F17" w:rsidP="004A100A">
            <w:pPr>
              <w:pStyle w:val="NoSpacing"/>
              <w:rPr>
                <w:rFonts w:asciiTheme="minorHAnsi" w:hAnsiTheme="minorHAnsi" w:cstheme="minorHAnsi"/>
              </w:rPr>
            </w:pPr>
            <w:r w:rsidRPr="00297353">
              <w:rPr>
                <w:rFonts w:asciiTheme="minorHAnsi" w:hAnsiTheme="minorHAnsi" w:cstheme="minorHAnsi"/>
              </w:rPr>
              <w:t>Internet</w:t>
            </w:r>
          </w:p>
        </w:tc>
        <w:tc>
          <w:tcPr>
            <w:tcW w:w="3420" w:type="dxa"/>
          </w:tcPr>
          <w:p w:rsidR="00500F17" w:rsidRPr="00297353" w:rsidRDefault="00381BAE" w:rsidP="004A100A">
            <w:pPr>
              <w:pStyle w:val="NoSpacing"/>
              <w:rPr>
                <w:rFonts w:asciiTheme="minorHAnsi" w:hAnsiTheme="minorHAnsi" w:cstheme="minorHAnsi"/>
              </w:rPr>
            </w:pPr>
            <w:r w:rsidRPr="00297353">
              <w:rPr>
                <w:rFonts w:asciiTheme="minorHAnsi" w:hAnsiTheme="minorHAnsi" w:cstheme="minorHAnsi"/>
              </w:rPr>
              <w:t>Bilingual format</w:t>
            </w:r>
          </w:p>
        </w:tc>
        <w:tc>
          <w:tcPr>
            <w:tcW w:w="3078" w:type="dxa"/>
          </w:tcPr>
          <w:p w:rsidR="00500F17" w:rsidRPr="00297353" w:rsidRDefault="0012253C" w:rsidP="004A100A">
            <w:pPr>
              <w:pStyle w:val="NoSpacing"/>
              <w:rPr>
                <w:rFonts w:asciiTheme="minorHAnsi" w:hAnsiTheme="minorHAnsi" w:cstheme="minorHAnsi"/>
              </w:rPr>
            </w:pPr>
            <w:r w:rsidRPr="00297353">
              <w:rPr>
                <w:rFonts w:asciiTheme="minorHAnsi" w:hAnsiTheme="minorHAnsi" w:cstheme="minorHAnsi"/>
              </w:rPr>
              <w:t>Publications and updates t</w:t>
            </w:r>
            <w:r w:rsidR="00D90B8B" w:rsidRPr="00297353">
              <w:rPr>
                <w:rFonts w:asciiTheme="minorHAnsi" w:hAnsiTheme="minorHAnsi" w:cstheme="minorHAnsi"/>
              </w:rPr>
              <w:t xml:space="preserve">o be </w:t>
            </w:r>
            <w:r w:rsidRPr="00297353">
              <w:rPr>
                <w:rFonts w:asciiTheme="minorHAnsi" w:hAnsiTheme="minorHAnsi" w:cstheme="minorHAnsi"/>
              </w:rPr>
              <w:t>released in both official languages simultaneously</w:t>
            </w:r>
          </w:p>
        </w:tc>
      </w:tr>
      <w:tr w:rsidR="00500F17" w:rsidRPr="00297353" w:rsidTr="00297353">
        <w:tc>
          <w:tcPr>
            <w:tcW w:w="1188" w:type="dxa"/>
          </w:tcPr>
          <w:p w:rsidR="00500F17" w:rsidRPr="00297353" w:rsidRDefault="00381BAE" w:rsidP="004A100A">
            <w:pPr>
              <w:pStyle w:val="NoSpacing"/>
              <w:rPr>
                <w:rFonts w:asciiTheme="minorHAnsi" w:hAnsiTheme="minorHAnsi" w:cstheme="minorHAnsi"/>
              </w:rPr>
            </w:pPr>
            <w:r w:rsidRPr="00297353">
              <w:rPr>
                <w:rFonts w:asciiTheme="minorHAnsi" w:hAnsiTheme="minorHAnsi" w:cstheme="minorHAnsi"/>
              </w:rPr>
              <w:t>Electronic</w:t>
            </w:r>
          </w:p>
        </w:tc>
        <w:tc>
          <w:tcPr>
            <w:tcW w:w="1890" w:type="dxa"/>
          </w:tcPr>
          <w:p w:rsidR="00500F17" w:rsidRPr="00297353" w:rsidRDefault="00500F17" w:rsidP="004A100A">
            <w:pPr>
              <w:pStyle w:val="NoSpacing"/>
              <w:rPr>
                <w:rFonts w:asciiTheme="minorHAnsi" w:hAnsiTheme="minorHAnsi" w:cstheme="minorHAnsi"/>
              </w:rPr>
            </w:pPr>
            <w:r w:rsidRPr="00297353">
              <w:rPr>
                <w:rFonts w:asciiTheme="minorHAnsi" w:hAnsiTheme="minorHAnsi" w:cstheme="minorHAnsi"/>
              </w:rPr>
              <w:t>External links</w:t>
            </w:r>
          </w:p>
        </w:tc>
        <w:tc>
          <w:tcPr>
            <w:tcW w:w="3420" w:type="dxa"/>
          </w:tcPr>
          <w:p w:rsidR="00381BAE" w:rsidRPr="00297353" w:rsidRDefault="00381BAE" w:rsidP="004A100A">
            <w:pPr>
              <w:pStyle w:val="NoSpacing"/>
              <w:rPr>
                <w:rFonts w:asciiTheme="minorHAnsi" w:hAnsiTheme="minorHAnsi" w:cstheme="minorHAnsi"/>
              </w:rPr>
            </w:pPr>
            <w:r w:rsidRPr="00297353">
              <w:rPr>
                <w:rFonts w:asciiTheme="minorHAnsi" w:hAnsiTheme="minorHAnsi" w:cstheme="minorHAnsi"/>
              </w:rPr>
              <w:t>Links to French version of sites</w:t>
            </w:r>
          </w:p>
          <w:p w:rsidR="00D90B8B" w:rsidRPr="00297353" w:rsidRDefault="00D90B8B" w:rsidP="004A100A">
            <w:pPr>
              <w:pStyle w:val="NoSpacing"/>
              <w:rPr>
                <w:rFonts w:asciiTheme="minorHAnsi" w:hAnsiTheme="minorHAnsi" w:cstheme="minorHAnsi"/>
              </w:rPr>
            </w:pPr>
          </w:p>
          <w:p w:rsidR="00381BAE" w:rsidRPr="00297353" w:rsidRDefault="00381BAE" w:rsidP="004A100A">
            <w:pPr>
              <w:pStyle w:val="NoSpacing"/>
              <w:rPr>
                <w:rFonts w:asciiTheme="minorHAnsi" w:hAnsiTheme="minorHAnsi" w:cstheme="minorHAnsi"/>
              </w:rPr>
            </w:pPr>
            <w:r w:rsidRPr="00297353">
              <w:rPr>
                <w:rFonts w:asciiTheme="minorHAnsi" w:hAnsiTheme="minorHAnsi" w:cstheme="minorHAnsi"/>
              </w:rPr>
              <w:t>NEVER post a link to an English site or</w:t>
            </w:r>
          </w:p>
          <w:p w:rsidR="00381BAE" w:rsidRPr="00297353" w:rsidRDefault="00381BAE" w:rsidP="004A100A">
            <w:pPr>
              <w:pStyle w:val="NoSpacing"/>
              <w:rPr>
                <w:rFonts w:asciiTheme="minorHAnsi" w:hAnsiTheme="minorHAnsi" w:cstheme="minorHAnsi"/>
              </w:rPr>
            </w:pPr>
            <w:r w:rsidRPr="00297353">
              <w:rPr>
                <w:rFonts w:asciiTheme="minorHAnsi" w:hAnsiTheme="minorHAnsi" w:cstheme="minorHAnsi"/>
              </w:rPr>
              <w:lastRenderedPageBreak/>
              <w:t>document without a notice such as</w:t>
            </w:r>
          </w:p>
          <w:p w:rsidR="00500F17" w:rsidRPr="00297353" w:rsidRDefault="00381BAE" w:rsidP="004A100A">
            <w:pPr>
              <w:pStyle w:val="NoSpacing"/>
              <w:rPr>
                <w:rFonts w:asciiTheme="minorHAnsi" w:hAnsiTheme="minorHAnsi" w:cstheme="minorHAnsi"/>
                <w:lang w:val="fr-CA"/>
              </w:rPr>
            </w:pPr>
            <w:r w:rsidRPr="00297353">
              <w:rPr>
                <w:rFonts w:asciiTheme="minorHAnsi" w:hAnsiTheme="minorHAnsi" w:cstheme="minorHAnsi"/>
                <w:i/>
                <w:iCs/>
                <w:lang w:val="fr-CA"/>
              </w:rPr>
              <w:t>Site/document en anglais seulement</w:t>
            </w:r>
          </w:p>
        </w:tc>
        <w:tc>
          <w:tcPr>
            <w:tcW w:w="3078" w:type="dxa"/>
          </w:tcPr>
          <w:p w:rsidR="00381BAE" w:rsidRPr="00297353" w:rsidRDefault="00381BAE" w:rsidP="004A100A">
            <w:pPr>
              <w:pStyle w:val="NoSpacing"/>
              <w:rPr>
                <w:rFonts w:asciiTheme="minorHAnsi" w:hAnsiTheme="minorHAnsi" w:cstheme="minorHAnsi"/>
              </w:rPr>
            </w:pPr>
            <w:r w:rsidRPr="00297353">
              <w:rPr>
                <w:rFonts w:asciiTheme="minorHAnsi" w:hAnsiTheme="minorHAnsi" w:cstheme="minorHAnsi"/>
              </w:rPr>
              <w:lastRenderedPageBreak/>
              <w:t>Whenever possible, if a reference site only exists in English:</w:t>
            </w:r>
          </w:p>
          <w:p w:rsidR="00381BAE" w:rsidRPr="00297353" w:rsidRDefault="00381BAE" w:rsidP="004A100A">
            <w:pPr>
              <w:pStyle w:val="NoSpacing"/>
              <w:rPr>
                <w:rFonts w:asciiTheme="minorHAnsi" w:hAnsiTheme="minorHAnsi" w:cstheme="minorHAnsi"/>
              </w:rPr>
            </w:pPr>
            <w:r w:rsidRPr="00297353">
              <w:rPr>
                <w:rFonts w:asciiTheme="minorHAnsi" w:hAnsiTheme="minorHAnsi" w:cstheme="minorHAnsi"/>
              </w:rPr>
              <w:t xml:space="preserve">‐ Refer to a similar site in </w:t>
            </w:r>
            <w:r w:rsidRPr="00297353">
              <w:rPr>
                <w:rFonts w:asciiTheme="minorHAnsi" w:hAnsiTheme="minorHAnsi" w:cstheme="minorHAnsi"/>
              </w:rPr>
              <w:lastRenderedPageBreak/>
              <w:t>French</w:t>
            </w:r>
          </w:p>
          <w:p w:rsidR="00381BAE" w:rsidRPr="00297353" w:rsidRDefault="00381BAE" w:rsidP="004A100A">
            <w:pPr>
              <w:pStyle w:val="NoSpacing"/>
              <w:rPr>
                <w:rFonts w:asciiTheme="minorHAnsi" w:hAnsiTheme="minorHAnsi" w:cstheme="minorHAnsi"/>
              </w:rPr>
            </w:pPr>
            <w:r w:rsidRPr="00297353">
              <w:rPr>
                <w:rFonts w:asciiTheme="minorHAnsi" w:hAnsiTheme="minorHAnsi" w:cstheme="minorHAnsi"/>
              </w:rPr>
              <w:t>‐ Add the link to both English and French versions (indicating in</w:t>
            </w:r>
            <w:r w:rsidR="00D90B8B" w:rsidRPr="00297353">
              <w:rPr>
                <w:rFonts w:asciiTheme="minorHAnsi" w:hAnsiTheme="minorHAnsi" w:cstheme="minorHAnsi"/>
              </w:rPr>
              <w:t xml:space="preserve"> </w:t>
            </w:r>
            <w:r w:rsidRPr="00297353">
              <w:rPr>
                <w:rFonts w:asciiTheme="minorHAnsi" w:hAnsiTheme="minorHAnsi" w:cstheme="minorHAnsi"/>
              </w:rPr>
              <w:t>the English that the site only exists in French, if that is the case).</w:t>
            </w:r>
          </w:p>
          <w:p w:rsidR="00500F17" w:rsidRPr="00297353" w:rsidRDefault="00381BAE" w:rsidP="00D90B8B">
            <w:pPr>
              <w:pStyle w:val="NoSpacing"/>
              <w:rPr>
                <w:rFonts w:asciiTheme="minorHAnsi" w:hAnsiTheme="minorHAnsi" w:cstheme="minorHAnsi"/>
              </w:rPr>
            </w:pPr>
            <w:r w:rsidRPr="00297353">
              <w:rPr>
                <w:rFonts w:asciiTheme="minorHAnsi" w:hAnsiTheme="minorHAnsi" w:cstheme="minorHAnsi"/>
              </w:rPr>
              <w:t>Ensure external links open in another window, making it clear</w:t>
            </w:r>
            <w:r w:rsidR="00D90B8B" w:rsidRPr="00297353">
              <w:rPr>
                <w:rFonts w:asciiTheme="minorHAnsi" w:hAnsiTheme="minorHAnsi" w:cstheme="minorHAnsi"/>
              </w:rPr>
              <w:t xml:space="preserve"> </w:t>
            </w:r>
            <w:r w:rsidRPr="00297353">
              <w:rPr>
                <w:rFonts w:asciiTheme="minorHAnsi" w:hAnsiTheme="minorHAnsi" w:cstheme="minorHAnsi"/>
              </w:rPr>
              <w:t xml:space="preserve">that the visitor is leaving </w:t>
            </w:r>
            <w:r w:rsidR="00D90B8B" w:rsidRPr="00297353">
              <w:rPr>
                <w:rFonts w:asciiTheme="minorHAnsi" w:hAnsiTheme="minorHAnsi" w:cstheme="minorHAnsi"/>
              </w:rPr>
              <w:t>the WRHA</w:t>
            </w:r>
            <w:r w:rsidRPr="00297353">
              <w:rPr>
                <w:rFonts w:asciiTheme="minorHAnsi" w:hAnsiTheme="minorHAnsi" w:cstheme="minorHAnsi"/>
              </w:rPr>
              <w:t xml:space="preserve"> site.</w:t>
            </w:r>
          </w:p>
        </w:tc>
      </w:tr>
      <w:tr w:rsidR="00381BAE" w:rsidRPr="00297353" w:rsidTr="00297353">
        <w:tc>
          <w:tcPr>
            <w:tcW w:w="1188" w:type="dxa"/>
          </w:tcPr>
          <w:p w:rsidR="00381BAE" w:rsidRPr="00297353" w:rsidRDefault="00381BAE" w:rsidP="004A100A">
            <w:pPr>
              <w:pStyle w:val="NoSpacing"/>
              <w:rPr>
                <w:rFonts w:asciiTheme="minorHAnsi" w:hAnsiTheme="minorHAnsi" w:cstheme="minorHAnsi"/>
              </w:rPr>
            </w:pPr>
            <w:r w:rsidRPr="00297353">
              <w:rPr>
                <w:rFonts w:asciiTheme="minorHAnsi" w:hAnsiTheme="minorHAnsi" w:cstheme="minorHAnsi"/>
              </w:rPr>
              <w:lastRenderedPageBreak/>
              <w:t>Electronic</w:t>
            </w:r>
          </w:p>
        </w:tc>
        <w:tc>
          <w:tcPr>
            <w:tcW w:w="1890" w:type="dxa"/>
          </w:tcPr>
          <w:p w:rsidR="00381BAE" w:rsidRPr="00297353" w:rsidRDefault="00381BAE" w:rsidP="004A100A">
            <w:pPr>
              <w:pStyle w:val="NoSpacing"/>
              <w:rPr>
                <w:rFonts w:asciiTheme="minorHAnsi" w:hAnsiTheme="minorHAnsi" w:cstheme="minorHAnsi"/>
              </w:rPr>
            </w:pPr>
            <w:r w:rsidRPr="00297353">
              <w:rPr>
                <w:rFonts w:asciiTheme="minorHAnsi" w:hAnsiTheme="minorHAnsi" w:cstheme="minorHAnsi"/>
              </w:rPr>
              <w:t>E-mail from public</w:t>
            </w:r>
          </w:p>
        </w:tc>
        <w:tc>
          <w:tcPr>
            <w:tcW w:w="3420" w:type="dxa"/>
          </w:tcPr>
          <w:p w:rsidR="00381BAE" w:rsidRPr="00297353" w:rsidRDefault="00D90B8B" w:rsidP="004A100A">
            <w:pPr>
              <w:pStyle w:val="NoSpacing"/>
              <w:rPr>
                <w:rFonts w:asciiTheme="minorHAnsi" w:hAnsiTheme="minorHAnsi" w:cstheme="minorHAnsi"/>
              </w:rPr>
            </w:pPr>
            <w:r w:rsidRPr="00297353">
              <w:rPr>
                <w:rFonts w:asciiTheme="minorHAnsi" w:hAnsiTheme="minorHAnsi" w:cstheme="minorHAnsi"/>
              </w:rPr>
              <w:t>Respond in language of requestor</w:t>
            </w:r>
          </w:p>
        </w:tc>
        <w:tc>
          <w:tcPr>
            <w:tcW w:w="3078" w:type="dxa"/>
          </w:tcPr>
          <w:p w:rsidR="00381BAE" w:rsidRPr="00297353" w:rsidRDefault="00381BAE" w:rsidP="004A100A">
            <w:pPr>
              <w:pStyle w:val="NoSpacing"/>
              <w:rPr>
                <w:rFonts w:asciiTheme="minorHAnsi" w:hAnsiTheme="minorHAnsi" w:cstheme="minorHAnsi"/>
              </w:rPr>
            </w:pPr>
            <w:r w:rsidRPr="00297353">
              <w:rPr>
                <w:rFonts w:asciiTheme="minorHAnsi" w:hAnsiTheme="minorHAnsi" w:cstheme="minorHAnsi"/>
              </w:rPr>
              <w:t>Within the same turnaround time as the English.</w:t>
            </w:r>
          </w:p>
        </w:tc>
      </w:tr>
      <w:tr w:rsidR="00500F17" w:rsidRPr="00297353" w:rsidTr="00297353">
        <w:tc>
          <w:tcPr>
            <w:tcW w:w="1188" w:type="dxa"/>
          </w:tcPr>
          <w:p w:rsidR="00500F17" w:rsidRPr="00297353" w:rsidRDefault="00381BAE" w:rsidP="004A100A">
            <w:pPr>
              <w:pStyle w:val="NoSpacing"/>
              <w:rPr>
                <w:rFonts w:asciiTheme="minorHAnsi" w:hAnsiTheme="minorHAnsi" w:cstheme="minorHAnsi"/>
              </w:rPr>
            </w:pPr>
            <w:r w:rsidRPr="00297353">
              <w:rPr>
                <w:rFonts w:asciiTheme="minorHAnsi" w:hAnsiTheme="minorHAnsi" w:cstheme="minorHAnsi"/>
              </w:rPr>
              <w:t>Electronic</w:t>
            </w:r>
          </w:p>
        </w:tc>
        <w:tc>
          <w:tcPr>
            <w:tcW w:w="1890" w:type="dxa"/>
          </w:tcPr>
          <w:p w:rsidR="00500F17" w:rsidRPr="00297353" w:rsidRDefault="00500F17" w:rsidP="004A100A">
            <w:pPr>
              <w:pStyle w:val="NoSpacing"/>
              <w:rPr>
                <w:rFonts w:asciiTheme="minorHAnsi" w:hAnsiTheme="minorHAnsi" w:cstheme="minorHAnsi"/>
              </w:rPr>
            </w:pPr>
            <w:r w:rsidRPr="00297353">
              <w:rPr>
                <w:rFonts w:asciiTheme="minorHAnsi" w:hAnsiTheme="minorHAnsi" w:cstheme="minorHAnsi"/>
              </w:rPr>
              <w:t>Publications</w:t>
            </w:r>
          </w:p>
        </w:tc>
        <w:tc>
          <w:tcPr>
            <w:tcW w:w="3420" w:type="dxa"/>
          </w:tcPr>
          <w:p w:rsidR="00500F17" w:rsidRPr="00297353" w:rsidRDefault="00381BAE" w:rsidP="004A100A">
            <w:pPr>
              <w:pStyle w:val="NoSpacing"/>
              <w:rPr>
                <w:rFonts w:asciiTheme="minorHAnsi" w:hAnsiTheme="minorHAnsi" w:cstheme="minorHAnsi"/>
              </w:rPr>
            </w:pPr>
            <w:r w:rsidRPr="00297353">
              <w:rPr>
                <w:rFonts w:asciiTheme="minorHAnsi" w:hAnsiTheme="minorHAnsi" w:cstheme="minorHAnsi"/>
              </w:rPr>
              <w:t>Bilingual format or in both</w:t>
            </w:r>
            <w:r w:rsidR="00D90B8B" w:rsidRPr="00297353">
              <w:rPr>
                <w:rFonts w:asciiTheme="minorHAnsi" w:hAnsiTheme="minorHAnsi" w:cstheme="minorHAnsi"/>
              </w:rPr>
              <w:t xml:space="preserve"> official</w:t>
            </w:r>
            <w:r w:rsidRPr="00297353">
              <w:rPr>
                <w:rFonts w:asciiTheme="minorHAnsi" w:hAnsiTheme="minorHAnsi" w:cstheme="minorHAnsi"/>
              </w:rPr>
              <w:t xml:space="preserve"> languages,</w:t>
            </w:r>
            <w:r w:rsidR="00D90B8B" w:rsidRPr="00297353">
              <w:rPr>
                <w:rFonts w:asciiTheme="minorHAnsi" w:hAnsiTheme="minorHAnsi" w:cstheme="minorHAnsi"/>
              </w:rPr>
              <w:t xml:space="preserve"> </w:t>
            </w:r>
            <w:r w:rsidRPr="00297353">
              <w:rPr>
                <w:rFonts w:asciiTheme="minorHAnsi" w:hAnsiTheme="minorHAnsi" w:cstheme="minorHAnsi"/>
              </w:rPr>
              <w:t>with exemptions for technical and</w:t>
            </w:r>
            <w:r w:rsidR="00D90B8B" w:rsidRPr="00297353">
              <w:rPr>
                <w:rFonts w:asciiTheme="minorHAnsi" w:hAnsiTheme="minorHAnsi" w:cstheme="minorHAnsi"/>
              </w:rPr>
              <w:t xml:space="preserve"> s</w:t>
            </w:r>
            <w:r w:rsidRPr="00297353">
              <w:rPr>
                <w:rFonts w:asciiTheme="minorHAnsi" w:hAnsiTheme="minorHAnsi" w:cstheme="minorHAnsi"/>
              </w:rPr>
              <w:t>cholarly documents with very limited</w:t>
            </w:r>
            <w:r w:rsidR="00D90B8B" w:rsidRPr="00297353">
              <w:rPr>
                <w:rFonts w:asciiTheme="minorHAnsi" w:hAnsiTheme="minorHAnsi" w:cstheme="minorHAnsi"/>
              </w:rPr>
              <w:t xml:space="preserve"> </w:t>
            </w:r>
            <w:r w:rsidRPr="00297353">
              <w:rPr>
                <w:rFonts w:asciiTheme="minorHAnsi" w:hAnsiTheme="minorHAnsi" w:cstheme="minorHAnsi"/>
              </w:rPr>
              <w:t>target audiences.</w:t>
            </w:r>
          </w:p>
        </w:tc>
        <w:tc>
          <w:tcPr>
            <w:tcW w:w="3078" w:type="dxa"/>
          </w:tcPr>
          <w:p w:rsidR="00381BAE" w:rsidRPr="00297353" w:rsidRDefault="00381BAE" w:rsidP="004A100A">
            <w:pPr>
              <w:pStyle w:val="NoSpacing"/>
              <w:rPr>
                <w:rFonts w:asciiTheme="minorHAnsi" w:hAnsiTheme="minorHAnsi" w:cstheme="minorHAnsi"/>
              </w:rPr>
            </w:pPr>
            <w:r w:rsidRPr="00297353">
              <w:rPr>
                <w:rFonts w:asciiTheme="minorHAnsi" w:hAnsiTheme="minorHAnsi" w:cstheme="minorHAnsi"/>
              </w:rPr>
              <w:t>For publications that are exempt:</w:t>
            </w:r>
          </w:p>
          <w:p w:rsidR="00500F17" w:rsidRPr="00297353" w:rsidRDefault="00381BAE" w:rsidP="004D5DD1">
            <w:pPr>
              <w:pStyle w:val="NoSpacing"/>
              <w:rPr>
                <w:rFonts w:asciiTheme="minorHAnsi" w:hAnsiTheme="minorHAnsi" w:cstheme="minorHAnsi"/>
              </w:rPr>
            </w:pPr>
            <w:r w:rsidRPr="00297353">
              <w:rPr>
                <w:rFonts w:asciiTheme="minorHAnsi" w:hAnsiTheme="minorHAnsi" w:cstheme="minorHAnsi"/>
              </w:rPr>
              <w:t xml:space="preserve">If the English version is posted, post a fairly detailed </w:t>
            </w:r>
            <w:r w:rsidR="004D5DD1" w:rsidRPr="00297353">
              <w:rPr>
                <w:rFonts w:asciiTheme="minorHAnsi" w:hAnsiTheme="minorHAnsi" w:cstheme="minorHAnsi"/>
              </w:rPr>
              <w:t>summary</w:t>
            </w:r>
            <w:r w:rsidRPr="00297353">
              <w:rPr>
                <w:rFonts w:asciiTheme="minorHAnsi" w:hAnsiTheme="minorHAnsi" w:cstheme="minorHAnsi"/>
              </w:rPr>
              <w:t xml:space="preserve"> in</w:t>
            </w:r>
            <w:r w:rsidR="00D90B8B" w:rsidRPr="00297353">
              <w:rPr>
                <w:rFonts w:asciiTheme="minorHAnsi" w:hAnsiTheme="minorHAnsi" w:cstheme="minorHAnsi"/>
              </w:rPr>
              <w:t xml:space="preserve"> </w:t>
            </w:r>
            <w:r w:rsidRPr="00297353">
              <w:rPr>
                <w:rFonts w:asciiTheme="minorHAnsi" w:hAnsiTheme="minorHAnsi" w:cstheme="minorHAnsi"/>
              </w:rPr>
              <w:t>French so that the reader can grasp the content and some of</w:t>
            </w:r>
            <w:r w:rsidR="00D90B8B" w:rsidRPr="00297353">
              <w:rPr>
                <w:rFonts w:asciiTheme="minorHAnsi" w:hAnsiTheme="minorHAnsi" w:cstheme="minorHAnsi"/>
              </w:rPr>
              <w:t xml:space="preserve"> </w:t>
            </w:r>
            <w:r w:rsidRPr="00297353">
              <w:rPr>
                <w:rFonts w:asciiTheme="minorHAnsi" w:hAnsiTheme="minorHAnsi" w:cstheme="minorHAnsi"/>
              </w:rPr>
              <w:t>the terminology.</w:t>
            </w:r>
          </w:p>
        </w:tc>
      </w:tr>
      <w:tr w:rsidR="00500F17" w:rsidRPr="00297353" w:rsidTr="00297353">
        <w:tc>
          <w:tcPr>
            <w:tcW w:w="1188" w:type="dxa"/>
          </w:tcPr>
          <w:p w:rsidR="00500F17" w:rsidRPr="00297353" w:rsidRDefault="00381BAE" w:rsidP="004A100A">
            <w:pPr>
              <w:pStyle w:val="NoSpacing"/>
              <w:rPr>
                <w:rFonts w:asciiTheme="minorHAnsi" w:hAnsiTheme="minorHAnsi" w:cstheme="minorHAnsi"/>
              </w:rPr>
            </w:pPr>
            <w:r w:rsidRPr="00297353">
              <w:rPr>
                <w:rFonts w:asciiTheme="minorHAnsi" w:hAnsiTheme="minorHAnsi" w:cstheme="minorHAnsi"/>
              </w:rPr>
              <w:t>Electronic</w:t>
            </w:r>
          </w:p>
        </w:tc>
        <w:tc>
          <w:tcPr>
            <w:tcW w:w="1890" w:type="dxa"/>
          </w:tcPr>
          <w:p w:rsidR="00500F17" w:rsidRPr="00297353" w:rsidRDefault="00500F17" w:rsidP="004A100A">
            <w:pPr>
              <w:pStyle w:val="NoSpacing"/>
              <w:rPr>
                <w:rFonts w:asciiTheme="minorHAnsi" w:hAnsiTheme="minorHAnsi" w:cstheme="minorHAnsi"/>
              </w:rPr>
            </w:pPr>
            <w:r w:rsidRPr="00297353">
              <w:rPr>
                <w:rFonts w:asciiTheme="minorHAnsi" w:hAnsiTheme="minorHAnsi" w:cstheme="minorHAnsi"/>
              </w:rPr>
              <w:t>Blogs, journals</w:t>
            </w:r>
            <w:r w:rsidR="00381BAE" w:rsidRPr="00297353">
              <w:rPr>
                <w:rFonts w:asciiTheme="minorHAnsi" w:hAnsiTheme="minorHAnsi" w:cstheme="minorHAnsi"/>
              </w:rPr>
              <w:t>, discussion forums</w:t>
            </w:r>
          </w:p>
        </w:tc>
        <w:tc>
          <w:tcPr>
            <w:tcW w:w="3420" w:type="dxa"/>
          </w:tcPr>
          <w:p w:rsidR="00381BAE" w:rsidRPr="00297353" w:rsidRDefault="00381BAE" w:rsidP="004A100A">
            <w:pPr>
              <w:pStyle w:val="NoSpacing"/>
              <w:rPr>
                <w:rFonts w:asciiTheme="minorHAnsi" w:hAnsiTheme="minorHAnsi" w:cstheme="minorHAnsi"/>
              </w:rPr>
            </w:pPr>
            <w:r w:rsidRPr="00297353">
              <w:rPr>
                <w:rFonts w:asciiTheme="minorHAnsi" w:hAnsiTheme="minorHAnsi" w:cstheme="minorHAnsi"/>
              </w:rPr>
              <w:t xml:space="preserve">Both </w:t>
            </w:r>
            <w:r w:rsidR="00D90B8B" w:rsidRPr="00297353">
              <w:rPr>
                <w:rFonts w:asciiTheme="minorHAnsi" w:hAnsiTheme="minorHAnsi" w:cstheme="minorHAnsi"/>
              </w:rPr>
              <w:t xml:space="preserve">official </w:t>
            </w:r>
            <w:r w:rsidRPr="00297353">
              <w:rPr>
                <w:rFonts w:asciiTheme="minorHAnsi" w:hAnsiTheme="minorHAnsi" w:cstheme="minorHAnsi"/>
              </w:rPr>
              <w:t>languages</w:t>
            </w:r>
          </w:p>
          <w:p w:rsidR="00D90B8B" w:rsidRPr="00297353" w:rsidRDefault="00D90B8B" w:rsidP="004A100A">
            <w:pPr>
              <w:pStyle w:val="NoSpacing"/>
              <w:rPr>
                <w:rFonts w:asciiTheme="minorHAnsi" w:hAnsiTheme="minorHAnsi" w:cstheme="minorHAnsi"/>
              </w:rPr>
            </w:pPr>
          </w:p>
          <w:p w:rsidR="00500F17" w:rsidRPr="00297353" w:rsidRDefault="00381BAE" w:rsidP="004A100A">
            <w:pPr>
              <w:pStyle w:val="NoSpacing"/>
              <w:rPr>
                <w:rFonts w:asciiTheme="minorHAnsi" w:hAnsiTheme="minorHAnsi" w:cstheme="minorHAnsi"/>
              </w:rPr>
            </w:pPr>
            <w:r w:rsidRPr="00297353">
              <w:rPr>
                <w:rFonts w:asciiTheme="minorHAnsi" w:hAnsiTheme="minorHAnsi" w:cstheme="minorHAnsi"/>
              </w:rPr>
              <w:t>Responses of the public in either</w:t>
            </w:r>
            <w:r w:rsidR="00D90B8B" w:rsidRPr="00297353">
              <w:rPr>
                <w:rFonts w:asciiTheme="minorHAnsi" w:hAnsiTheme="minorHAnsi" w:cstheme="minorHAnsi"/>
              </w:rPr>
              <w:t xml:space="preserve"> </w:t>
            </w:r>
            <w:r w:rsidRPr="00297353">
              <w:rPr>
                <w:rFonts w:asciiTheme="minorHAnsi" w:hAnsiTheme="minorHAnsi" w:cstheme="minorHAnsi"/>
              </w:rPr>
              <w:t>English or French with a notice to that</w:t>
            </w:r>
            <w:r w:rsidR="00D90B8B" w:rsidRPr="00297353">
              <w:rPr>
                <w:rFonts w:asciiTheme="minorHAnsi" w:hAnsiTheme="minorHAnsi" w:cstheme="minorHAnsi"/>
              </w:rPr>
              <w:t xml:space="preserve"> </w:t>
            </w:r>
            <w:r w:rsidRPr="00297353">
              <w:rPr>
                <w:rFonts w:asciiTheme="minorHAnsi" w:hAnsiTheme="minorHAnsi" w:cstheme="minorHAnsi"/>
              </w:rPr>
              <w:t>effect.</w:t>
            </w:r>
          </w:p>
        </w:tc>
        <w:tc>
          <w:tcPr>
            <w:tcW w:w="3078" w:type="dxa"/>
          </w:tcPr>
          <w:p w:rsidR="00500F17" w:rsidRPr="00297353" w:rsidRDefault="00500F17" w:rsidP="004A100A">
            <w:pPr>
              <w:pStyle w:val="NoSpacing"/>
              <w:rPr>
                <w:rFonts w:asciiTheme="minorHAnsi" w:hAnsiTheme="minorHAnsi" w:cstheme="minorHAnsi"/>
              </w:rPr>
            </w:pPr>
          </w:p>
        </w:tc>
      </w:tr>
      <w:tr w:rsidR="00D90B8B" w:rsidRPr="00297353" w:rsidTr="00297353">
        <w:tc>
          <w:tcPr>
            <w:tcW w:w="1188" w:type="dxa"/>
          </w:tcPr>
          <w:p w:rsidR="00D90B8B" w:rsidRPr="00297353" w:rsidRDefault="00D90B8B" w:rsidP="004A100A">
            <w:pPr>
              <w:pStyle w:val="NoSpacing"/>
              <w:rPr>
                <w:rFonts w:asciiTheme="minorHAnsi" w:hAnsiTheme="minorHAnsi" w:cstheme="minorHAnsi"/>
              </w:rPr>
            </w:pPr>
            <w:r w:rsidRPr="00297353">
              <w:rPr>
                <w:rFonts w:asciiTheme="minorHAnsi" w:hAnsiTheme="minorHAnsi" w:cstheme="minorHAnsi"/>
              </w:rPr>
              <w:t>Electronic</w:t>
            </w:r>
          </w:p>
        </w:tc>
        <w:tc>
          <w:tcPr>
            <w:tcW w:w="1890" w:type="dxa"/>
          </w:tcPr>
          <w:p w:rsidR="00D90B8B" w:rsidRPr="00297353" w:rsidRDefault="00D90B8B" w:rsidP="004A100A">
            <w:pPr>
              <w:pStyle w:val="NoSpacing"/>
              <w:rPr>
                <w:rFonts w:asciiTheme="minorHAnsi" w:hAnsiTheme="minorHAnsi" w:cstheme="minorHAnsi"/>
              </w:rPr>
            </w:pPr>
            <w:r w:rsidRPr="00297353">
              <w:rPr>
                <w:rFonts w:asciiTheme="minorHAnsi" w:hAnsiTheme="minorHAnsi" w:cstheme="minorHAnsi"/>
              </w:rPr>
              <w:t>E-mail signature</w:t>
            </w:r>
          </w:p>
        </w:tc>
        <w:tc>
          <w:tcPr>
            <w:tcW w:w="3420" w:type="dxa"/>
          </w:tcPr>
          <w:p w:rsidR="00D90B8B" w:rsidRPr="00297353" w:rsidRDefault="00D90B8B" w:rsidP="004A100A">
            <w:pPr>
              <w:pStyle w:val="NoSpacing"/>
              <w:rPr>
                <w:rFonts w:asciiTheme="minorHAnsi" w:hAnsiTheme="minorHAnsi" w:cstheme="minorHAnsi"/>
              </w:rPr>
            </w:pPr>
            <w:r w:rsidRPr="00297353">
              <w:rPr>
                <w:rFonts w:asciiTheme="minorHAnsi" w:hAnsiTheme="minorHAnsi" w:cstheme="minorHAnsi"/>
              </w:rPr>
              <w:t>Bilingual format for bilingual employees</w:t>
            </w:r>
          </w:p>
        </w:tc>
        <w:tc>
          <w:tcPr>
            <w:tcW w:w="3078" w:type="dxa"/>
          </w:tcPr>
          <w:p w:rsidR="00D90B8B" w:rsidRPr="00297353" w:rsidRDefault="00D90B8B" w:rsidP="004A100A">
            <w:pPr>
              <w:pStyle w:val="NoSpacing"/>
              <w:rPr>
                <w:rFonts w:asciiTheme="minorHAnsi" w:hAnsiTheme="minorHAnsi" w:cstheme="minorHAnsi"/>
              </w:rPr>
            </w:pPr>
          </w:p>
        </w:tc>
      </w:tr>
      <w:tr w:rsidR="00500F17" w:rsidRPr="00297353" w:rsidTr="00297353">
        <w:tc>
          <w:tcPr>
            <w:tcW w:w="1188" w:type="dxa"/>
          </w:tcPr>
          <w:p w:rsidR="00500F17" w:rsidRPr="00297353" w:rsidRDefault="00381BAE" w:rsidP="004A100A">
            <w:pPr>
              <w:pStyle w:val="NoSpacing"/>
              <w:rPr>
                <w:rFonts w:asciiTheme="minorHAnsi" w:hAnsiTheme="minorHAnsi" w:cstheme="minorHAnsi"/>
              </w:rPr>
            </w:pPr>
            <w:r w:rsidRPr="00297353">
              <w:rPr>
                <w:rFonts w:asciiTheme="minorHAnsi" w:hAnsiTheme="minorHAnsi" w:cstheme="minorHAnsi"/>
              </w:rPr>
              <w:t>Oral</w:t>
            </w:r>
          </w:p>
        </w:tc>
        <w:tc>
          <w:tcPr>
            <w:tcW w:w="1890" w:type="dxa"/>
          </w:tcPr>
          <w:p w:rsidR="00500F17" w:rsidRPr="00297353" w:rsidRDefault="00381BAE" w:rsidP="004A100A">
            <w:pPr>
              <w:pStyle w:val="NoSpacing"/>
              <w:rPr>
                <w:rFonts w:asciiTheme="minorHAnsi" w:hAnsiTheme="minorHAnsi" w:cstheme="minorHAnsi"/>
              </w:rPr>
            </w:pPr>
            <w:r w:rsidRPr="00297353">
              <w:rPr>
                <w:rFonts w:asciiTheme="minorHAnsi" w:hAnsiTheme="minorHAnsi" w:cstheme="minorHAnsi"/>
              </w:rPr>
              <w:t>In person</w:t>
            </w:r>
          </w:p>
        </w:tc>
        <w:tc>
          <w:tcPr>
            <w:tcW w:w="3420" w:type="dxa"/>
          </w:tcPr>
          <w:p w:rsidR="00500F17" w:rsidRPr="00297353" w:rsidRDefault="00D90B8B" w:rsidP="004A100A">
            <w:pPr>
              <w:pStyle w:val="NoSpacing"/>
              <w:rPr>
                <w:rFonts w:asciiTheme="minorHAnsi" w:hAnsiTheme="minorHAnsi" w:cstheme="minorHAnsi"/>
              </w:rPr>
            </w:pPr>
            <w:r w:rsidRPr="00297353">
              <w:rPr>
                <w:rFonts w:asciiTheme="minorHAnsi" w:hAnsiTheme="minorHAnsi" w:cstheme="minorHAnsi"/>
              </w:rPr>
              <w:t>Respond in language of requestor</w:t>
            </w:r>
          </w:p>
        </w:tc>
        <w:tc>
          <w:tcPr>
            <w:tcW w:w="3078" w:type="dxa"/>
          </w:tcPr>
          <w:p w:rsidR="00500F17" w:rsidRPr="00297353" w:rsidRDefault="00500F17" w:rsidP="004A100A">
            <w:pPr>
              <w:pStyle w:val="NoSpacing"/>
              <w:rPr>
                <w:rFonts w:asciiTheme="minorHAnsi" w:hAnsiTheme="minorHAnsi" w:cstheme="minorHAnsi"/>
              </w:rPr>
            </w:pPr>
          </w:p>
        </w:tc>
      </w:tr>
      <w:tr w:rsidR="00500F17" w:rsidRPr="00297353" w:rsidTr="00297353">
        <w:tc>
          <w:tcPr>
            <w:tcW w:w="1188" w:type="dxa"/>
          </w:tcPr>
          <w:p w:rsidR="00500F17" w:rsidRPr="00297353" w:rsidRDefault="00381BAE" w:rsidP="004A100A">
            <w:pPr>
              <w:pStyle w:val="NoSpacing"/>
              <w:rPr>
                <w:rFonts w:asciiTheme="minorHAnsi" w:hAnsiTheme="minorHAnsi" w:cstheme="minorHAnsi"/>
              </w:rPr>
            </w:pPr>
            <w:r w:rsidRPr="00297353">
              <w:rPr>
                <w:rFonts w:asciiTheme="minorHAnsi" w:hAnsiTheme="minorHAnsi" w:cstheme="minorHAnsi"/>
              </w:rPr>
              <w:t>Oral</w:t>
            </w:r>
          </w:p>
        </w:tc>
        <w:tc>
          <w:tcPr>
            <w:tcW w:w="1890" w:type="dxa"/>
          </w:tcPr>
          <w:p w:rsidR="00500F17" w:rsidRPr="00297353" w:rsidRDefault="00381BAE" w:rsidP="004A100A">
            <w:pPr>
              <w:pStyle w:val="NoSpacing"/>
              <w:rPr>
                <w:rFonts w:asciiTheme="minorHAnsi" w:hAnsiTheme="minorHAnsi" w:cstheme="minorHAnsi"/>
              </w:rPr>
            </w:pPr>
            <w:r w:rsidRPr="00297353">
              <w:rPr>
                <w:rFonts w:asciiTheme="minorHAnsi" w:hAnsiTheme="minorHAnsi" w:cstheme="minorHAnsi"/>
              </w:rPr>
              <w:t>Telephone call</w:t>
            </w:r>
          </w:p>
        </w:tc>
        <w:tc>
          <w:tcPr>
            <w:tcW w:w="3420" w:type="dxa"/>
          </w:tcPr>
          <w:p w:rsidR="00500F17" w:rsidRPr="00297353" w:rsidRDefault="00D90B8B" w:rsidP="004A100A">
            <w:pPr>
              <w:pStyle w:val="NoSpacing"/>
              <w:rPr>
                <w:rFonts w:asciiTheme="minorHAnsi" w:hAnsiTheme="minorHAnsi" w:cstheme="minorHAnsi"/>
              </w:rPr>
            </w:pPr>
            <w:r w:rsidRPr="00297353">
              <w:rPr>
                <w:rFonts w:asciiTheme="minorHAnsi" w:hAnsiTheme="minorHAnsi" w:cstheme="minorHAnsi"/>
              </w:rPr>
              <w:t>Respond in language of requestor</w:t>
            </w:r>
          </w:p>
        </w:tc>
        <w:tc>
          <w:tcPr>
            <w:tcW w:w="3078" w:type="dxa"/>
          </w:tcPr>
          <w:p w:rsidR="00500F17" w:rsidRPr="00297353" w:rsidRDefault="00500F17" w:rsidP="004A100A">
            <w:pPr>
              <w:pStyle w:val="NoSpacing"/>
              <w:rPr>
                <w:rFonts w:asciiTheme="minorHAnsi" w:hAnsiTheme="minorHAnsi" w:cstheme="minorHAnsi"/>
              </w:rPr>
            </w:pPr>
          </w:p>
        </w:tc>
      </w:tr>
      <w:tr w:rsidR="00500F17" w:rsidRPr="00297353" w:rsidTr="00297353">
        <w:tc>
          <w:tcPr>
            <w:tcW w:w="1188" w:type="dxa"/>
          </w:tcPr>
          <w:p w:rsidR="00500F17" w:rsidRPr="00297353" w:rsidRDefault="00381BAE" w:rsidP="004A100A">
            <w:pPr>
              <w:pStyle w:val="NoSpacing"/>
              <w:rPr>
                <w:rFonts w:asciiTheme="minorHAnsi" w:hAnsiTheme="minorHAnsi" w:cstheme="minorHAnsi"/>
              </w:rPr>
            </w:pPr>
            <w:r w:rsidRPr="00297353">
              <w:rPr>
                <w:rFonts w:asciiTheme="minorHAnsi" w:hAnsiTheme="minorHAnsi" w:cstheme="minorHAnsi"/>
              </w:rPr>
              <w:t>Oral</w:t>
            </w:r>
          </w:p>
        </w:tc>
        <w:tc>
          <w:tcPr>
            <w:tcW w:w="1890" w:type="dxa"/>
          </w:tcPr>
          <w:p w:rsidR="00500F17" w:rsidRPr="00297353" w:rsidRDefault="00381BAE" w:rsidP="004A100A">
            <w:pPr>
              <w:pStyle w:val="NoSpacing"/>
              <w:rPr>
                <w:rFonts w:asciiTheme="minorHAnsi" w:hAnsiTheme="minorHAnsi" w:cstheme="minorHAnsi"/>
              </w:rPr>
            </w:pPr>
            <w:r w:rsidRPr="00297353">
              <w:rPr>
                <w:rFonts w:asciiTheme="minorHAnsi" w:hAnsiTheme="minorHAnsi" w:cstheme="minorHAnsi"/>
              </w:rPr>
              <w:t>Conference</w:t>
            </w:r>
          </w:p>
        </w:tc>
        <w:tc>
          <w:tcPr>
            <w:tcW w:w="3420" w:type="dxa"/>
          </w:tcPr>
          <w:p w:rsidR="00500F17" w:rsidRPr="00297353" w:rsidRDefault="00381BAE" w:rsidP="004A100A">
            <w:pPr>
              <w:pStyle w:val="NoSpacing"/>
              <w:rPr>
                <w:rFonts w:asciiTheme="minorHAnsi" w:hAnsiTheme="minorHAnsi" w:cstheme="minorHAnsi"/>
              </w:rPr>
            </w:pPr>
            <w:r w:rsidRPr="00297353">
              <w:rPr>
                <w:rFonts w:asciiTheme="minorHAnsi" w:hAnsiTheme="minorHAnsi" w:cstheme="minorHAnsi"/>
              </w:rPr>
              <w:t>For major announcements, ensure</w:t>
            </w:r>
            <w:r w:rsidR="00D90B8B" w:rsidRPr="00297353">
              <w:rPr>
                <w:rFonts w:asciiTheme="minorHAnsi" w:hAnsiTheme="minorHAnsi" w:cstheme="minorHAnsi"/>
              </w:rPr>
              <w:t xml:space="preserve"> </w:t>
            </w:r>
            <w:r w:rsidRPr="00297353">
              <w:rPr>
                <w:rFonts w:asciiTheme="minorHAnsi" w:hAnsiTheme="minorHAnsi" w:cstheme="minorHAnsi"/>
              </w:rPr>
              <w:t>presence of bilingual staff</w:t>
            </w:r>
          </w:p>
        </w:tc>
        <w:tc>
          <w:tcPr>
            <w:tcW w:w="3078" w:type="dxa"/>
          </w:tcPr>
          <w:p w:rsidR="00500F17" w:rsidRPr="00297353" w:rsidRDefault="00500F17" w:rsidP="004A100A">
            <w:pPr>
              <w:pStyle w:val="NoSpacing"/>
              <w:rPr>
                <w:rFonts w:asciiTheme="minorHAnsi" w:hAnsiTheme="minorHAnsi" w:cstheme="minorHAnsi"/>
              </w:rPr>
            </w:pPr>
          </w:p>
        </w:tc>
      </w:tr>
      <w:tr w:rsidR="00381BAE" w:rsidRPr="00297353" w:rsidTr="00297353">
        <w:tc>
          <w:tcPr>
            <w:tcW w:w="1188" w:type="dxa"/>
          </w:tcPr>
          <w:p w:rsidR="00381BAE" w:rsidRPr="00297353" w:rsidRDefault="00381BAE" w:rsidP="004A100A">
            <w:pPr>
              <w:pStyle w:val="NoSpacing"/>
              <w:rPr>
                <w:rFonts w:asciiTheme="minorHAnsi" w:hAnsiTheme="minorHAnsi" w:cstheme="minorHAnsi"/>
              </w:rPr>
            </w:pPr>
            <w:r w:rsidRPr="00297353">
              <w:rPr>
                <w:rFonts w:asciiTheme="minorHAnsi" w:hAnsiTheme="minorHAnsi" w:cstheme="minorHAnsi"/>
              </w:rPr>
              <w:t>Oral</w:t>
            </w:r>
          </w:p>
        </w:tc>
        <w:tc>
          <w:tcPr>
            <w:tcW w:w="1890" w:type="dxa"/>
          </w:tcPr>
          <w:p w:rsidR="00381BAE" w:rsidRPr="00297353" w:rsidRDefault="00381BAE" w:rsidP="004A100A">
            <w:pPr>
              <w:pStyle w:val="NoSpacing"/>
              <w:rPr>
                <w:rFonts w:asciiTheme="minorHAnsi" w:hAnsiTheme="minorHAnsi" w:cstheme="minorHAnsi"/>
              </w:rPr>
            </w:pPr>
            <w:r w:rsidRPr="00297353">
              <w:rPr>
                <w:rFonts w:asciiTheme="minorHAnsi" w:hAnsiTheme="minorHAnsi" w:cstheme="minorHAnsi"/>
              </w:rPr>
              <w:t>Speech</w:t>
            </w:r>
          </w:p>
        </w:tc>
        <w:tc>
          <w:tcPr>
            <w:tcW w:w="3420" w:type="dxa"/>
          </w:tcPr>
          <w:p w:rsidR="00381BAE" w:rsidRPr="00297353" w:rsidRDefault="00381BAE" w:rsidP="004A100A">
            <w:pPr>
              <w:pStyle w:val="NoSpacing"/>
              <w:rPr>
                <w:rFonts w:asciiTheme="minorHAnsi" w:hAnsiTheme="minorHAnsi" w:cstheme="minorHAnsi"/>
              </w:rPr>
            </w:pPr>
            <w:r w:rsidRPr="00297353">
              <w:rPr>
                <w:rFonts w:asciiTheme="minorHAnsi" w:hAnsiTheme="minorHAnsi" w:cstheme="minorHAnsi"/>
              </w:rPr>
              <w:t>Language of the speaker</w:t>
            </w:r>
          </w:p>
        </w:tc>
        <w:tc>
          <w:tcPr>
            <w:tcW w:w="3078" w:type="dxa"/>
          </w:tcPr>
          <w:p w:rsidR="00381BAE" w:rsidRPr="00297353" w:rsidRDefault="00381BAE" w:rsidP="004A100A">
            <w:pPr>
              <w:pStyle w:val="NoSpacing"/>
              <w:rPr>
                <w:rFonts w:asciiTheme="minorHAnsi" w:hAnsiTheme="minorHAnsi" w:cstheme="minorHAnsi"/>
              </w:rPr>
            </w:pPr>
          </w:p>
        </w:tc>
      </w:tr>
      <w:tr w:rsidR="00381BAE" w:rsidRPr="00297353" w:rsidTr="00297353">
        <w:tc>
          <w:tcPr>
            <w:tcW w:w="1188" w:type="dxa"/>
          </w:tcPr>
          <w:p w:rsidR="00381BAE" w:rsidRPr="00297353" w:rsidRDefault="00381BAE" w:rsidP="004A100A">
            <w:pPr>
              <w:pStyle w:val="NoSpacing"/>
              <w:rPr>
                <w:rFonts w:asciiTheme="minorHAnsi" w:hAnsiTheme="minorHAnsi" w:cstheme="minorHAnsi"/>
              </w:rPr>
            </w:pPr>
            <w:r w:rsidRPr="00297353">
              <w:rPr>
                <w:rFonts w:asciiTheme="minorHAnsi" w:hAnsiTheme="minorHAnsi" w:cstheme="minorHAnsi"/>
              </w:rPr>
              <w:t>Oral</w:t>
            </w:r>
          </w:p>
        </w:tc>
        <w:tc>
          <w:tcPr>
            <w:tcW w:w="1890" w:type="dxa"/>
          </w:tcPr>
          <w:p w:rsidR="00381BAE" w:rsidRPr="00297353" w:rsidRDefault="00381BAE" w:rsidP="004A100A">
            <w:pPr>
              <w:pStyle w:val="NoSpacing"/>
              <w:rPr>
                <w:rFonts w:asciiTheme="minorHAnsi" w:hAnsiTheme="minorHAnsi" w:cstheme="minorHAnsi"/>
              </w:rPr>
            </w:pPr>
            <w:r w:rsidRPr="00297353">
              <w:rPr>
                <w:rFonts w:asciiTheme="minorHAnsi" w:hAnsiTheme="minorHAnsi" w:cstheme="minorHAnsi"/>
              </w:rPr>
              <w:t>Public Event</w:t>
            </w:r>
          </w:p>
        </w:tc>
        <w:tc>
          <w:tcPr>
            <w:tcW w:w="3420" w:type="dxa"/>
          </w:tcPr>
          <w:p w:rsidR="00381BAE" w:rsidRPr="00297353" w:rsidRDefault="00381BAE" w:rsidP="004A100A">
            <w:pPr>
              <w:pStyle w:val="NoSpacing"/>
              <w:rPr>
                <w:rFonts w:asciiTheme="minorHAnsi" w:hAnsiTheme="minorHAnsi" w:cstheme="minorHAnsi"/>
              </w:rPr>
            </w:pPr>
            <w:r w:rsidRPr="00297353">
              <w:rPr>
                <w:rFonts w:asciiTheme="minorHAnsi" w:hAnsiTheme="minorHAnsi" w:cstheme="minorHAnsi"/>
              </w:rPr>
              <w:t xml:space="preserve">Service in both </w:t>
            </w:r>
            <w:r w:rsidR="00D90B8B" w:rsidRPr="00297353">
              <w:rPr>
                <w:rFonts w:asciiTheme="minorHAnsi" w:hAnsiTheme="minorHAnsi" w:cstheme="minorHAnsi"/>
              </w:rPr>
              <w:t xml:space="preserve">official </w:t>
            </w:r>
            <w:r w:rsidRPr="00297353">
              <w:rPr>
                <w:rFonts w:asciiTheme="minorHAnsi" w:hAnsiTheme="minorHAnsi" w:cstheme="minorHAnsi"/>
              </w:rPr>
              <w:t>languages</w:t>
            </w:r>
          </w:p>
        </w:tc>
        <w:tc>
          <w:tcPr>
            <w:tcW w:w="3078" w:type="dxa"/>
          </w:tcPr>
          <w:p w:rsidR="00381BAE" w:rsidRPr="00297353" w:rsidRDefault="00381BAE" w:rsidP="004A100A">
            <w:pPr>
              <w:pStyle w:val="NoSpacing"/>
              <w:rPr>
                <w:rFonts w:asciiTheme="minorHAnsi" w:hAnsiTheme="minorHAnsi" w:cstheme="minorHAnsi"/>
              </w:rPr>
            </w:pPr>
          </w:p>
        </w:tc>
      </w:tr>
      <w:tr w:rsidR="00381BAE" w:rsidRPr="00297353" w:rsidTr="00297353">
        <w:tc>
          <w:tcPr>
            <w:tcW w:w="1188" w:type="dxa"/>
          </w:tcPr>
          <w:p w:rsidR="00381BAE" w:rsidRPr="00297353" w:rsidRDefault="00381BAE" w:rsidP="004A100A">
            <w:pPr>
              <w:pStyle w:val="NoSpacing"/>
              <w:rPr>
                <w:rFonts w:asciiTheme="minorHAnsi" w:hAnsiTheme="minorHAnsi" w:cstheme="minorHAnsi"/>
              </w:rPr>
            </w:pPr>
            <w:r w:rsidRPr="00297353">
              <w:rPr>
                <w:rFonts w:asciiTheme="minorHAnsi" w:hAnsiTheme="minorHAnsi" w:cstheme="minorHAnsi"/>
              </w:rPr>
              <w:t>Oral</w:t>
            </w:r>
          </w:p>
        </w:tc>
        <w:tc>
          <w:tcPr>
            <w:tcW w:w="1890" w:type="dxa"/>
          </w:tcPr>
          <w:p w:rsidR="00381BAE" w:rsidRPr="00297353" w:rsidRDefault="00381BAE" w:rsidP="004A100A">
            <w:pPr>
              <w:pStyle w:val="NoSpacing"/>
              <w:rPr>
                <w:rFonts w:asciiTheme="minorHAnsi" w:hAnsiTheme="minorHAnsi" w:cstheme="minorHAnsi"/>
              </w:rPr>
            </w:pPr>
            <w:r w:rsidRPr="00297353">
              <w:rPr>
                <w:rFonts w:asciiTheme="minorHAnsi" w:hAnsiTheme="minorHAnsi" w:cstheme="minorHAnsi"/>
              </w:rPr>
              <w:t>Consultations</w:t>
            </w:r>
          </w:p>
        </w:tc>
        <w:tc>
          <w:tcPr>
            <w:tcW w:w="3420" w:type="dxa"/>
          </w:tcPr>
          <w:p w:rsidR="00381BAE" w:rsidRPr="00297353" w:rsidRDefault="00381BAE" w:rsidP="004A100A">
            <w:pPr>
              <w:pStyle w:val="NoSpacing"/>
              <w:rPr>
                <w:rFonts w:asciiTheme="minorHAnsi" w:hAnsiTheme="minorHAnsi" w:cstheme="minorHAnsi"/>
              </w:rPr>
            </w:pPr>
            <w:r w:rsidRPr="00297353">
              <w:rPr>
                <w:rFonts w:asciiTheme="minorHAnsi" w:hAnsiTheme="minorHAnsi" w:cstheme="minorHAnsi"/>
              </w:rPr>
              <w:t xml:space="preserve">Documents in both </w:t>
            </w:r>
            <w:r w:rsidR="00D90B8B" w:rsidRPr="00297353">
              <w:rPr>
                <w:rFonts w:asciiTheme="minorHAnsi" w:hAnsiTheme="minorHAnsi" w:cstheme="minorHAnsi"/>
              </w:rPr>
              <w:t xml:space="preserve">official </w:t>
            </w:r>
            <w:r w:rsidRPr="00297353">
              <w:rPr>
                <w:rFonts w:asciiTheme="minorHAnsi" w:hAnsiTheme="minorHAnsi" w:cstheme="minorHAnsi"/>
              </w:rPr>
              <w:t>languages</w:t>
            </w:r>
          </w:p>
          <w:p w:rsidR="00D90B8B" w:rsidRPr="00297353" w:rsidRDefault="00D90B8B" w:rsidP="004A100A">
            <w:pPr>
              <w:pStyle w:val="NoSpacing"/>
              <w:rPr>
                <w:rFonts w:asciiTheme="minorHAnsi" w:hAnsiTheme="minorHAnsi" w:cstheme="minorHAnsi"/>
              </w:rPr>
            </w:pPr>
          </w:p>
          <w:p w:rsidR="00381BAE" w:rsidRPr="00297353" w:rsidRDefault="00381BAE" w:rsidP="004A100A">
            <w:pPr>
              <w:pStyle w:val="NoSpacing"/>
              <w:rPr>
                <w:rFonts w:asciiTheme="minorHAnsi" w:hAnsiTheme="minorHAnsi" w:cstheme="minorHAnsi"/>
              </w:rPr>
            </w:pPr>
            <w:r w:rsidRPr="00297353">
              <w:rPr>
                <w:rFonts w:asciiTheme="minorHAnsi" w:hAnsiTheme="minorHAnsi" w:cstheme="minorHAnsi"/>
              </w:rPr>
              <w:t>Bilingual staff or interpretation</w:t>
            </w:r>
            <w:r w:rsidR="00D90B8B" w:rsidRPr="00297353">
              <w:rPr>
                <w:rFonts w:asciiTheme="minorHAnsi" w:hAnsiTheme="minorHAnsi" w:cstheme="minorHAnsi"/>
              </w:rPr>
              <w:t xml:space="preserve"> s</w:t>
            </w:r>
            <w:r w:rsidRPr="00297353">
              <w:rPr>
                <w:rFonts w:asciiTheme="minorHAnsi" w:hAnsiTheme="minorHAnsi" w:cstheme="minorHAnsi"/>
              </w:rPr>
              <w:t>ervices</w:t>
            </w:r>
            <w:r w:rsidR="00D90B8B" w:rsidRPr="00297353">
              <w:rPr>
                <w:rFonts w:asciiTheme="minorHAnsi" w:hAnsiTheme="minorHAnsi" w:cstheme="minorHAnsi"/>
              </w:rPr>
              <w:t>.</w:t>
            </w:r>
          </w:p>
        </w:tc>
        <w:tc>
          <w:tcPr>
            <w:tcW w:w="3078" w:type="dxa"/>
          </w:tcPr>
          <w:p w:rsidR="00381BAE" w:rsidRPr="00297353" w:rsidRDefault="00381BAE" w:rsidP="004A100A">
            <w:pPr>
              <w:pStyle w:val="NoSpacing"/>
              <w:rPr>
                <w:rFonts w:asciiTheme="minorHAnsi" w:hAnsiTheme="minorHAnsi" w:cstheme="minorHAnsi"/>
              </w:rPr>
            </w:pPr>
            <w:r w:rsidRPr="00297353">
              <w:rPr>
                <w:rFonts w:asciiTheme="minorHAnsi" w:hAnsiTheme="minorHAnsi" w:cstheme="minorHAnsi"/>
              </w:rPr>
              <w:t>Organize separate discussion groups or consultations for</w:t>
            </w:r>
            <w:r w:rsidR="00D90B8B" w:rsidRPr="00297353">
              <w:rPr>
                <w:rFonts w:asciiTheme="minorHAnsi" w:hAnsiTheme="minorHAnsi" w:cstheme="minorHAnsi"/>
              </w:rPr>
              <w:t xml:space="preserve"> </w:t>
            </w:r>
            <w:r w:rsidRPr="00297353">
              <w:rPr>
                <w:rFonts w:asciiTheme="minorHAnsi" w:hAnsiTheme="minorHAnsi" w:cstheme="minorHAnsi"/>
              </w:rPr>
              <w:t xml:space="preserve">subjects of particular interest to the </w:t>
            </w:r>
            <w:r w:rsidR="000D0ED8">
              <w:rPr>
                <w:rFonts w:asciiTheme="minorHAnsi" w:hAnsiTheme="minorHAnsi" w:cstheme="minorHAnsi"/>
              </w:rPr>
              <w:t>Francophone</w:t>
            </w:r>
            <w:r w:rsidRPr="00297353">
              <w:rPr>
                <w:rFonts w:asciiTheme="minorHAnsi" w:hAnsiTheme="minorHAnsi" w:cstheme="minorHAnsi"/>
              </w:rPr>
              <w:t xml:space="preserve"> community.</w:t>
            </w:r>
            <w:r w:rsidR="00D90B8B" w:rsidRPr="00297353">
              <w:rPr>
                <w:rFonts w:asciiTheme="minorHAnsi" w:hAnsiTheme="minorHAnsi" w:cstheme="minorHAnsi"/>
              </w:rPr>
              <w:t xml:space="preserve"> </w:t>
            </w:r>
            <w:r w:rsidRPr="00297353">
              <w:rPr>
                <w:rFonts w:asciiTheme="minorHAnsi" w:hAnsiTheme="minorHAnsi" w:cstheme="minorHAnsi"/>
              </w:rPr>
              <w:t>When relevant, compile and analyze the views of</w:t>
            </w:r>
            <w:r w:rsidR="00D90B8B" w:rsidRPr="00297353">
              <w:rPr>
                <w:rFonts w:asciiTheme="minorHAnsi" w:hAnsiTheme="minorHAnsi" w:cstheme="minorHAnsi"/>
              </w:rPr>
              <w:t xml:space="preserve"> </w:t>
            </w:r>
            <w:r w:rsidR="000D0ED8">
              <w:rPr>
                <w:rFonts w:asciiTheme="minorHAnsi" w:hAnsiTheme="minorHAnsi" w:cstheme="minorHAnsi"/>
              </w:rPr>
              <w:t>Francophones</w:t>
            </w:r>
            <w:r w:rsidR="00D90B8B" w:rsidRPr="00297353">
              <w:rPr>
                <w:rFonts w:asciiTheme="minorHAnsi" w:hAnsiTheme="minorHAnsi" w:cstheme="minorHAnsi"/>
              </w:rPr>
              <w:t xml:space="preserve"> </w:t>
            </w:r>
            <w:r w:rsidRPr="00297353">
              <w:rPr>
                <w:rFonts w:asciiTheme="minorHAnsi" w:hAnsiTheme="minorHAnsi" w:cstheme="minorHAnsi"/>
              </w:rPr>
              <w:t>separately, because they may have different concerns.</w:t>
            </w:r>
          </w:p>
        </w:tc>
      </w:tr>
    </w:tbl>
    <w:p w:rsidR="00500F17" w:rsidRPr="00500F17" w:rsidRDefault="00500F17" w:rsidP="00500F17"/>
    <w:p w:rsidR="00314DC9" w:rsidRDefault="004D5DD1" w:rsidP="002E4018">
      <w:pPr>
        <w:jc w:val="center"/>
        <w:rPr>
          <w:i/>
          <w:sz w:val="24"/>
        </w:rPr>
      </w:pPr>
      <w:r w:rsidRPr="00297353">
        <w:rPr>
          <w:i/>
          <w:sz w:val="24"/>
        </w:rPr>
        <w:t>If in doubt,</w:t>
      </w:r>
      <w:r w:rsidR="002E4018" w:rsidRPr="00297353">
        <w:rPr>
          <w:i/>
          <w:sz w:val="24"/>
        </w:rPr>
        <w:t xml:space="preserve"> WRHA French Language Services can help! Call us at 204-235-3986 or email us at </w:t>
      </w:r>
      <w:hyperlink r:id="rId16" w:history="1">
        <w:r w:rsidR="002E4018" w:rsidRPr="00297353">
          <w:rPr>
            <w:rStyle w:val="Hyperlink"/>
            <w:i/>
            <w:sz w:val="24"/>
          </w:rPr>
          <w:t>flsfeedback-retroactionSLF@sbgh.mb.ca</w:t>
        </w:r>
      </w:hyperlink>
      <w:r w:rsidR="002E4018" w:rsidRPr="00297353">
        <w:rPr>
          <w:i/>
          <w:sz w:val="24"/>
        </w:rPr>
        <w:t xml:space="preserve"> </w:t>
      </w:r>
    </w:p>
    <w:p w:rsidR="00297353" w:rsidRDefault="00297353" w:rsidP="002E4018">
      <w:pPr>
        <w:jc w:val="center"/>
        <w:rPr>
          <w:i/>
          <w:sz w:val="24"/>
        </w:rPr>
      </w:pPr>
    </w:p>
    <w:p w:rsidR="00297353" w:rsidRPr="000D0ED8" w:rsidRDefault="000D0ED8" w:rsidP="00297353">
      <w:pPr>
        <w:jc w:val="center"/>
        <w:rPr>
          <w:b/>
          <w:sz w:val="28"/>
        </w:rPr>
      </w:pPr>
      <w:r w:rsidRPr="000D0ED8">
        <w:rPr>
          <w:b/>
          <w:sz w:val="28"/>
        </w:rPr>
        <w:lastRenderedPageBreak/>
        <w:t>Appendix: FLS References</w:t>
      </w:r>
    </w:p>
    <w:p w:rsidR="00297353" w:rsidRDefault="00297353" w:rsidP="00297353">
      <w:pPr>
        <w:jc w:val="center"/>
        <w:rPr>
          <w:b/>
          <w:caps/>
          <w:sz w:val="24"/>
        </w:rPr>
      </w:pPr>
    </w:p>
    <w:tbl>
      <w:tblPr>
        <w:tblW w:w="9900" w:type="dxa"/>
        <w:tblInd w:w="-72" w:type="dxa"/>
        <w:tblLayout w:type="fixed"/>
        <w:tblLook w:val="0000" w:firstRow="0" w:lastRow="0" w:firstColumn="0" w:lastColumn="0" w:noHBand="0" w:noVBand="0"/>
      </w:tblPr>
      <w:tblGrid>
        <w:gridCol w:w="9900"/>
      </w:tblGrid>
      <w:tr w:rsidR="00297353" w:rsidRPr="00297353" w:rsidTr="00FB292E">
        <w:trPr>
          <w:cantSplit/>
        </w:trPr>
        <w:tc>
          <w:tcPr>
            <w:tcW w:w="8618" w:type="dxa"/>
          </w:tcPr>
          <w:p w:rsidR="00297353" w:rsidRPr="000D0ED8" w:rsidRDefault="00297353" w:rsidP="00297353">
            <w:pPr>
              <w:pStyle w:val="ListParagraph"/>
              <w:numPr>
                <w:ilvl w:val="0"/>
                <w:numId w:val="10"/>
              </w:numPr>
              <w:autoSpaceDE w:val="0"/>
              <w:autoSpaceDN w:val="0"/>
              <w:adjustRightInd w:val="0"/>
              <w:spacing w:after="0" w:line="240" w:lineRule="auto"/>
              <w:rPr>
                <w:rFonts w:asciiTheme="minorHAnsi" w:eastAsia="Times New Roman" w:hAnsiTheme="minorHAnsi" w:cstheme="minorHAnsi"/>
                <w:color w:val="000000"/>
                <w:sz w:val="24"/>
                <w:szCs w:val="24"/>
              </w:rPr>
            </w:pPr>
            <w:r w:rsidRPr="000D0ED8">
              <w:rPr>
                <w:rFonts w:asciiTheme="minorHAnsi" w:eastAsia="Times New Roman" w:hAnsiTheme="minorHAnsi" w:cstheme="minorHAnsi"/>
                <w:color w:val="000000"/>
                <w:sz w:val="24"/>
                <w:szCs w:val="24"/>
              </w:rPr>
              <w:t xml:space="preserve">Government of Manitoba - </w:t>
            </w:r>
            <w:hyperlink r:id="rId17" w:history="1">
              <w:r w:rsidRPr="000D0ED8">
                <w:rPr>
                  <w:rFonts w:asciiTheme="minorHAnsi" w:eastAsia="Times New Roman" w:hAnsiTheme="minorHAnsi" w:cstheme="minorHAnsi"/>
                  <w:color w:val="0000FF"/>
                  <w:sz w:val="24"/>
                  <w:szCs w:val="24"/>
                  <w:u w:val="single"/>
                </w:rPr>
                <w:t>French Language Services Policy</w:t>
              </w:r>
            </w:hyperlink>
          </w:p>
          <w:p w:rsidR="00297353" w:rsidRPr="00297353" w:rsidRDefault="00297353" w:rsidP="00297353">
            <w:pPr>
              <w:autoSpaceDE w:val="0"/>
              <w:autoSpaceDN w:val="0"/>
              <w:adjustRightInd w:val="0"/>
              <w:spacing w:after="0" w:line="240" w:lineRule="auto"/>
              <w:rPr>
                <w:rFonts w:asciiTheme="minorHAnsi" w:eastAsia="Times New Roman" w:hAnsiTheme="minorHAnsi" w:cstheme="minorHAnsi"/>
                <w:color w:val="000000"/>
                <w:sz w:val="24"/>
                <w:szCs w:val="24"/>
              </w:rPr>
            </w:pPr>
          </w:p>
        </w:tc>
      </w:tr>
      <w:tr w:rsidR="00297353" w:rsidRPr="00297353" w:rsidTr="00FB292E">
        <w:trPr>
          <w:cantSplit/>
          <w:trHeight w:val="324"/>
        </w:trPr>
        <w:tc>
          <w:tcPr>
            <w:tcW w:w="8618" w:type="dxa"/>
          </w:tcPr>
          <w:p w:rsidR="00297353" w:rsidRPr="000D0ED8" w:rsidRDefault="00297353" w:rsidP="00297353">
            <w:pPr>
              <w:pStyle w:val="ListParagraph"/>
              <w:numPr>
                <w:ilvl w:val="0"/>
                <w:numId w:val="10"/>
              </w:numPr>
              <w:autoSpaceDE w:val="0"/>
              <w:autoSpaceDN w:val="0"/>
              <w:adjustRightInd w:val="0"/>
              <w:spacing w:after="0" w:line="240" w:lineRule="auto"/>
              <w:rPr>
                <w:rFonts w:asciiTheme="minorHAnsi" w:eastAsia="Times New Roman" w:hAnsiTheme="minorHAnsi" w:cstheme="minorHAnsi"/>
                <w:color w:val="000000"/>
                <w:sz w:val="24"/>
                <w:szCs w:val="24"/>
              </w:rPr>
            </w:pPr>
            <w:r w:rsidRPr="000D0ED8">
              <w:rPr>
                <w:rFonts w:asciiTheme="minorHAnsi" w:eastAsia="Times New Roman" w:hAnsiTheme="minorHAnsi" w:cstheme="minorHAnsi"/>
                <w:color w:val="000000"/>
                <w:sz w:val="24"/>
                <w:szCs w:val="24"/>
              </w:rPr>
              <w:t xml:space="preserve">Regional Health Authorities Act (C.C.S.M. c. R34) - </w:t>
            </w:r>
            <w:hyperlink r:id="rId18" w:history="1">
              <w:r w:rsidRPr="000D0ED8">
                <w:rPr>
                  <w:rFonts w:asciiTheme="minorHAnsi" w:eastAsia="Times New Roman" w:hAnsiTheme="minorHAnsi" w:cstheme="minorHAnsi"/>
                  <w:color w:val="0000FF"/>
                  <w:sz w:val="24"/>
                  <w:szCs w:val="24"/>
                  <w:u w:val="single"/>
                </w:rPr>
                <w:t>French Language Services Regulation</w:t>
              </w:r>
            </w:hyperlink>
            <w:r w:rsidRPr="000D0ED8">
              <w:rPr>
                <w:rFonts w:asciiTheme="minorHAnsi" w:eastAsia="Times New Roman" w:hAnsiTheme="minorHAnsi" w:cstheme="minorHAnsi"/>
                <w:color w:val="000000"/>
                <w:sz w:val="24"/>
                <w:szCs w:val="24"/>
              </w:rPr>
              <w:t xml:space="preserve"> (135/2013)</w:t>
            </w:r>
          </w:p>
          <w:p w:rsidR="00297353" w:rsidRPr="000D0ED8" w:rsidRDefault="00297353" w:rsidP="00297353">
            <w:pPr>
              <w:pStyle w:val="ListParagraph"/>
              <w:autoSpaceDE w:val="0"/>
              <w:autoSpaceDN w:val="0"/>
              <w:adjustRightInd w:val="0"/>
              <w:spacing w:after="0" w:line="240" w:lineRule="auto"/>
              <w:rPr>
                <w:rFonts w:asciiTheme="minorHAnsi" w:eastAsia="Times New Roman" w:hAnsiTheme="minorHAnsi" w:cstheme="minorHAnsi"/>
                <w:color w:val="000000"/>
                <w:sz w:val="24"/>
                <w:szCs w:val="24"/>
              </w:rPr>
            </w:pPr>
          </w:p>
        </w:tc>
      </w:tr>
      <w:tr w:rsidR="00297353" w:rsidRPr="00297353" w:rsidTr="00FB292E">
        <w:trPr>
          <w:cantSplit/>
        </w:trPr>
        <w:tc>
          <w:tcPr>
            <w:tcW w:w="8618" w:type="dxa"/>
          </w:tcPr>
          <w:p w:rsidR="00297353" w:rsidRPr="000D0ED8" w:rsidRDefault="00297353" w:rsidP="00297353">
            <w:pPr>
              <w:pStyle w:val="ListParagraph"/>
              <w:numPr>
                <w:ilvl w:val="0"/>
                <w:numId w:val="10"/>
              </w:numPr>
              <w:spacing w:after="0" w:line="240" w:lineRule="auto"/>
              <w:rPr>
                <w:rFonts w:asciiTheme="minorHAnsi" w:eastAsia="Times New Roman" w:hAnsiTheme="minorHAnsi" w:cstheme="minorHAnsi"/>
                <w:sz w:val="24"/>
                <w:szCs w:val="24"/>
              </w:rPr>
            </w:pPr>
            <w:r w:rsidRPr="000D0ED8">
              <w:rPr>
                <w:rFonts w:asciiTheme="minorHAnsi" w:eastAsia="Times New Roman" w:hAnsiTheme="minorHAnsi" w:cstheme="minorHAnsi"/>
                <w:sz w:val="24"/>
                <w:szCs w:val="24"/>
              </w:rPr>
              <w:t xml:space="preserve">Regional Health Authorities Act (C.C.S.M. c. R34) - </w:t>
            </w:r>
            <w:hyperlink r:id="rId19" w:history="1">
              <w:r w:rsidRPr="000D0ED8">
                <w:rPr>
                  <w:rFonts w:asciiTheme="minorHAnsi" w:eastAsia="Times New Roman" w:hAnsiTheme="minorHAnsi" w:cstheme="minorHAnsi"/>
                  <w:color w:val="0000FF"/>
                  <w:sz w:val="24"/>
                  <w:szCs w:val="24"/>
                  <w:u w:val="single"/>
                </w:rPr>
                <w:t xml:space="preserve">Bilingual and </w:t>
              </w:r>
              <w:r w:rsidR="000D0ED8">
                <w:rPr>
                  <w:rFonts w:asciiTheme="minorHAnsi" w:eastAsia="Times New Roman" w:hAnsiTheme="minorHAnsi" w:cstheme="minorHAnsi"/>
                  <w:color w:val="0000FF"/>
                  <w:sz w:val="24"/>
                  <w:szCs w:val="24"/>
                  <w:u w:val="single"/>
                </w:rPr>
                <w:t>Francophone</w:t>
              </w:r>
              <w:r w:rsidRPr="000D0ED8">
                <w:rPr>
                  <w:rFonts w:asciiTheme="minorHAnsi" w:eastAsia="Times New Roman" w:hAnsiTheme="minorHAnsi" w:cstheme="minorHAnsi"/>
                  <w:color w:val="0000FF"/>
                  <w:sz w:val="24"/>
                  <w:szCs w:val="24"/>
                  <w:u w:val="single"/>
                </w:rPr>
                <w:t xml:space="preserve"> Facilities and Programs Designation Regulation</w:t>
              </w:r>
            </w:hyperlink>
            <w:r w:rsidRPr="000D0ED8">
              <w:rPr>
                <w:rFonts w:asciiTheme="minorHAnsi" w:eastAsia="Times New Roman" w:hAnsiTheme="minorHAnsi" w:cstheme="minorHAnsi"/>
                <w:sz w:val="24"/>
                <w:szCs w:val="24"/>
              </w:rPr>
              <w:t xml:space="preserve"> (R.M. 131/2013) </w:t>
            </w:r>
          </w:p>
          <w:p w:rsidR="00297353" w:rsidRPr="00297353" w:rsidRDefault="00297353" w:rsidP="00297353">
            <w:pPr>
              <w:tabs>
                <w:tab w:val="num" w:pos="2520"/>
              </w:tabs>
              <w:spacing w:after="0" w:line="240" w:lineRule="auto"/>
              <w:rPr>
                <w:rFonts w:asciiTheme="minorHAnsi" w:eastAsia="Times New Roman" w:hAnsiTheme="minorHAnsi" w:cstheme="minorHAnsi"/>
                <w:sz w:val="24"/>
                <w:szCs w:val="24"/>
              </w:rPr>
            </w:pPr>
          </w:p>
        </w:tc>
      </w:tr>
      <w:tr w:rsidR="00297353" w:rsidRPr="00297353" w:rsidTr="00FB292E">
        <w:trPr>
          <w:cantSplit/>
        </w:trPr>
        <w:tc>
          <w:tcPr>
            <w:tcW w:w="8618" w:type="dxa"/>
          </w:tcPr>
          <w:p w:rsidR="00297353" w:rsidRPr="000D0ED8" w:rsidRDefault="00484EEA" w:rsidP="00297353">
            <w:pPr>
              <w:pStyle w:val="ListParagraph"/>
              <w:numPr>
                <w:ilvl w:val="0"/>
                <w:numId w:val="10"/>
              </w:numPr>
              <w:spacing w:after="0" w:line="240" w:lineRule="auto"/>
              <w:rPr>
                <w:rFonts w:asciiTheme="minorHAnsi" w:eastAsia="Times New Roman" w:hAnsiTheme="minorHAnsi" w:cstheme="minorHAnsi"/>
                <w:sz w:val="24"/>
                <w:szCs w:val="24"/>
              </w:rPr>
            </w:pPr>
            <w:hyperlink r:id="rId20" w:history="1">
              <w:r w:rsidR="00297353" w:rsidRPr="000D0ED8">
                <w:rPr>
                  <w:rFonts w:asciiTheme="minorHAnsi" w:eastAsia="Times New Roman" w:hAnsiTheme="minorHAnsi" w:cstheme="minorHAnsi"/>
                  <w:color w:val="0000FF"/>
                  <w:sz w:val="24"/>
                  <w:szCs w:val="24"/>
                  <w:u w:val="single"/>
                </w:rPr>
                <w:t xml:space="preserve">The </w:t>
              </w:r>
              <w:r w:rsidR="000D0ED8">
                <w:rPr>
                  <w:rFonts w:asciiTheme="minorHAnsi" w:eastAsia="Times New Roman" w:hAnsiTheme="minorHAnsi" w:cstheme="minorHAnsi"/>
                  <w:color w:val="0000FF"/>
                  <w:sz w:val="24"/>
                  <w:szCs w:val="24"/>
                  <w:u w:val="single"/>
                </w:rPr>
                <w:t>Francophone</w:t>
              </w:r>
              <w:r w:rsidR="00297353" w:rsidRPr="000D0ED8">
                <w:rPr>
                  <w:rFonts w:asciiTheme="minorHAnsi" w:eastAsia="Times New Roman" w:hAnsiTheme="minorHAnsi" w:cstheme="minorHAnsi"/>
                  <w:color w:val="0000FF"/>
                  <w:sz w:val="24"/>
                  <w:szCs w:val="24"/>
                  <w:u w:val="single"/>
                </w:rPr>
                <w:t xml:space="preserve"> Community Enhancement and Support Act</w:t>
              </w:r>
            </w:hyperlink>
            <w:r w:rsidR="00297353" w:rsidRPr="000D0ED8">
              <w:rPr>
                <w:rFonts w:asciiTheme="minorHAnsi" w:eastAsia="Times New Roman" w:hAnsiTheme="minorHAnsi" w:cstheme="minorHAnsi"/>
                <w:sz w:val="24"/>
                <w:szCs w:val="24"/>
              </w:rPr>
              <w:t xml:space="preserve"> (C.C.S.M. F157)</w:t>
            </w:r>
          </w:p>
          <w:p w:rsidR="00297353" w:rsidRPr="00297353" w:rsidRDefault="00297353" w:rsidP="00297353">
            <w:pPr>
              <w:tabs>
                <w:tab w:val="num" w:pos="2520"/>
              </w:tabs>
              <w:spacing w:after="0" w:line="240" w:lineRule="auto"/>
              <w:rPr>
                <w:rFonts w:asciiTheme="minorHAnsi" w:eastAsia="Times New Roman" w:hAnsiTheme="minorHAnsi" w:cstheme="minorHAnsi"/>
                <w:sz w:val="24"/>
                <w:szCs w:val="24"/>
              </w:rPr>
            </w:pPr>
          </w:p>
        </w:tc>
      </w:tr>
      <w:tr w:rsidR="00297353" w:rsidRPr="00297353" w:rsidTr="00FB292E">
        <w:trPr>
          <w:cantSplit/>
        </w:trPr>
        <w:tc>
          <w:tcPr>
            <w:tcW w:w="8618" w:type="dxa"/>
          </w:tcPr>
          <w:p w:rsidR="00297353" w:rsidRPr="000D0ED8" w:rsidRDefault="00484EEA" w:rsidP="00297353">
            <w:pPr>
              <w:pStyle w:val="ListParagraph"/>
              <w:numPr>
                <w:ilvl w:val="0"/>
                <w:numId w:val="10"/>
              </w:numPr>
              <w:tabs>
                <w:tab w:val="num" w:pos="2520"/>
              </w:tabs>
              <w:spacing w:after="0" w:line="240" w:lineRule="auto"/>
              <w:rPr>
                <w:rFonts w:asciiTheme="minorHAnsi" w:eastAsia="Times New Roman" w:hAnsiTheme="minorHAnsi" w:cstheme="minorHAnsi"/>
                <w:sz w:val="24"/>
                <w:szCs w:val="24"/>
              </w:rPr>
            </w:pPr>
            <w:hyperlink r:id="rId21" w:history="1">
              <w:r w:rsidR="00297353" w:rsidRPr="000D0ED8">
                <w:rPr>
                  <w:rFonts w:asciiTheme="minorHAnsi" w:eastAsia="Times New Roman" w:hAnsiTheme="minorHAnsi" w:cstheme="minorHAnsi"/>
                  <w:color w:val="0000FF"/>
                  <w:sz w:val="24"/>
                  <w:szCs w:val="24"/>
                  <w:u w:val="single"/>
                </w:rPr>
                <w:t>The Accessibility for Manitobans Act</w:t>
              </w:r>
            </w:hyperlink>
            <w:r w:rsidR="00297353" w:rsidRPr="000D0ED8">
              <w:rPr>
                <w:rFonts w:asciiTheme="minorHAnsi" w:eastAsia="Times New Roman" w:hAnsiTheme="minorHAnsi" w:cstheme="minorHAnsi"/>
                <w:sz w:val="24"/>
                <w:szCs w:val="24"/>
              </w:rPr>
              <w:t xml:space="preserve"> (C.C.S.M. c. A1.7)</w:t>
            </w:r>
          </w:p>
          <w:p w:rsidR="00297353" w:rsidRPr="00297353" w:rsidRDefault="00297353" w:rsidP="00297353">
            <w:pPr>
              <w:spacing w:after="0" w:line="240" w:lineRule="auto"/>
              <w:rPr>
                <w:rFonts w:asciiTheme="minorHAnsi" w:eastAsia="Times New Roman" w:hAnsiTheme="minorHAnsi" w:cstheme="minorHAnsi"/>
                <w:sz w:val="24"/>
                <w:szCs w:val="24"/>
              </w:rPr>
            </w:pPr>
          </w:p>
        </w:tc>
      </w:tr>
      <w:tr w:rsidR="00297353" w:rsidRPr="00297353" w:rsidTr="00FB292E">
        <w:trPr>
          <w:cantSplit/>
        </w:trPr>
        <w:tc>
          <w:tcPr>
            <w:tcW w:w="8618" w:type="dxa"/>
          </w:tcPr>
          <w:p w:rsidR="00297353" w:rsidRPr="000D0ED8" w:rsidRDefault="00297353" w:rsidP="00297353">
            <w:pPr>
              <w:pStyle w:val="ListParagraph"/>
              <w:numPr>
                <w:ilvl w:val="0"/>
                <w:numId w:val="10"/>
              </w:numPr>
              <w:spacing w:after="0" w:line="240" w:lineRule="auto"/>
              <w:rPr>
                <w:rFonts w:asciiTheme="minorHAnsi" w:eastAsia="Times New Roman" w:hAnsiTheme="minorHAnsi" w:cstheme="minorHAnsi"/>
                <w:sz w:val="24"/>
                <w:szCs w:val="24"/>
              </w:rPr>
            </w:pPr>
            <w:r w:rsidRPr="000D0ED8">
              <w:rPr>
                <w:rFonts w:asciiTheme="minorHAnsi" w:eastAsia="Times New Roman" w:hAnsiTheme="minorHAnsi" w:cstheme="minorHAnsi"/>
                <w:sz w:val="24"/>
                <w:szCs w:val="24"/>
              </w:rPr>
              <w:t xml:space="preserve">Canadian Heritage (Section 16-22) </w:t>
            </w:r>
            <w:hyperlink r:id="rId22" w:history="1">
              <w:r w:rsidRPr="000D0ED8">
                <w:rPr>
                  <w:rFonts w:asciiTheme="minorHAnsi" w:eastAsia="Times New Roman" w:hAnsiTheme="minorHAnsi" w:cstheme="minorHAnsi"/>
                  <w:color w:val="0000FF"/>
                  <w:sz w:val="24"/>
                  <w:szCs w:val="24"/>
                  <w:u w:val="single"/>
                </w:rPr>
                <w:t>Official Languages of Canada</w:t>
              </w:r>
            </w:hyperlink>
          </w:p>
          <w:p w:rsidR="00297353" w:rsidRPr="00297353" w:rsidRDefault="00297353" w:rsidP="00297353">
            <w:pPr>
              <w:tabs>
                <w:tab w:val="num" w:pos="2520"/>
              </w:tabs>
              <w:spacing w:after="0" w:line="240" w:lineRule="auto"/>
              <w:rPr>
                <w:rFonts w:asciiTheme="minorHAnsi" w:eastAsia="Times New Roman" w:hAnsiTheme="minorHAnsi" w:cstheme="minorHAnsi"/>
                <w:sz w:val="24"/>
                <w:szCs w:val="24"/>
              </w:rPr>
            </w:pPr>
          </w:p>
        </w:tc>
      </w:tr>
      <w:tr w:rsidR="00297353" w:rsidRPr="00297353" w:rsidTr="00FB292E">
        <w:trPr>
          <w:cantSplit/>
        </w:trPr>
        <w:tc>
          <w:tcPr>
            <w:tcW w:w="8618" w:type="dxa"/>
          </w:tcPr>
          <w:p w:rsidR="00297353" w:rsidRPr="000D0ED8" w:rsidRDefault="00297353" w:rsidP="00297353">
            <w:pPr>
              <w:pStyle w:val="ListParagraph"/>
              <w:numPr>
                <w:ilvl w:val="0"/>
                <w:numId w:val="10"/>
              </w:numPr>
              <w:tabs>
                <w:tab w:val="num" w:pos="2520"/>
              </w:tabs>
              <w:spacing w:after="0" w:line="240" w:lineRule="auto"/>
              <w:rPr>
                <w:rFonts w:asciiTheme="minorHAnsi" w:eastAsia="Times New Roman" w:hAnsiTheme="minorHAnsi" w:cstheme="minorHAnsi"/>
                <w:sz w:val="24"/>
                <w:szCs w:val="24"/>
              </w:rPr>
            </w:pPr>
            <w:r w:rsidRPr="000D0ED8">
              <w:rPr>
                <w:rFonts w:asciiTheme="minorHAnsi" w:eastAsia="Times New Roman" w:hAnsiTheme="minorHAnsi" w:cstheme="minorHAnsi"/>
                <w:sz w:val="24"/>
                <w:szCs w:val="24"/>
              </w:rPr>
              <w:t xml:space="preserve">Government of Manitoba - </w:t>
            </w:r>
            <w:hyperlink r:id="rId23" w:history="1">
              <w:r w:rsidRPr="000D0ED8">
                <w:rPr>
                  <w:rFonts w:asciiTheme="minorHAnsi" w:eastAsia="Times New Roman" w:hAnsiTheme="minorHAnsi" w:cstheme="minorHAnsi"/>
                  <w:color w:val="0000FF"/>
                  <w:sz w:val="24"/>
                  <w:szCs w:val="24"/>
                  <w:u w:val="single"/>
                </w:rPr>
                <w:t>Guidelines Manual for the Implementation of French Language Services</w:t>
              </w:r>
            </w:hyperlink>
            <w:r w:rsidRPr="000D0ED8">
              <w:rPr>
                <w:rFonts w:asciiTheme="minorHAnsi" w:eastAsia="Times New Roman" w:hAnsiTheme="minorHAnsi" w:cstheme="minorHAnsi"/>
                <w:sz w:val="24"/>
                <w:szCs w:val="24"/>
              </w:rPr>
              <w:t xml:space="preserve"> </w:t>
            </w:r>
          </w:p>
        </w:tc>
      </w:tr>
      <w:tr w:rsidR="00297353" w:rsidRPr="00297353" w:rsidTr="00FB292E">
        <w:trPr>
          <w:cantSplit/>
        </w:trPr>
        <w:tc>
          <w:tcPr>
            <w:tcW w:w="8618" w:type="dxa"/>
          </w:tcPr>
          <w:p w:rsidR="00297353" w:rsidRPr="000D0ED8" w:rsidRDefault="00297353" w:rsidP="00297353">
            <w:pPr>
              <w:spacing w:after="0" w:line="240" w:lineRule="auto"/>
              <w:rPr>
                <w:rFonts w:asciiTheme="minorHAnsi" w:eastAsia="Times New Roman" w:hAnsiTheme="minorHAnsi" w:cstheme="minorHAnsi"/>
                <w:sz w:val="24"/>
                <w:szCs w:val="24"/>
              </w:rPr>
            </w:pPr>
          </w:p>
        </w:tc>
      </w:tr>
      <w:tr w:rsidR="00297353" w:rsidRPr="00297353" w:rsidTr="00FB292E">
        <w:trPr>
          <w:cantSplit/>
        </w:trPr>
        <w:tc>
          <w:tcPr>
            <w:tcW w:w="8618" w:type="dxa"/>
          </w:tcPr>
          <w:p w:rsidR="00297353" w:rsidRPr="000D0ED8" w:rsidRDefault="00297353" w:rsidP="00297353">
            <w:pPr>
              <w:pStyle w:val="ListParagraph"/>
              <w:numPr>
                <w:ilvl w:val="0"/>
                <w:numId w:val="10"/>
              </w:numPr>
              <w:tabs>
                <w:tab w:val="num" w:pos="2520"/>
              </w:tabs>
              <w:spacing w:after="0" w:line="240" w:lineRule="auto"/>
              <w:rPr>
                <w:rFonts w:asciiTheme="minorHAnsi" w:eastAsia="Times New Roman" w:hAnsiTheme="minorHAnsi" w:cstheme="minorHAnsi"/>
                <w:sz w:val="24"/>
                <w:szCs w:val="24"/>
              </w:rPr>
            </w:pPr>
            <w:r w:rsidRPr="000D0ED8">
              <w:rPr>
                <w:rFonts w:asciiTheme="minorHAnsi" w:eastAsia="Times New Roman" w:hAnsiTheme="minorHAnsi" w:cstheme="minorHAnsi"/>
                <w:sz w:val="24"/>
                <w:szCs w:val="24"/>
              </w:rPr>
              <w:t xml:space="preserve">Chartier, Honourable Judge Richard. </w:t>
            </w:r>
            <w:hyperlink r:id="rId24" w:history="1">
              <w:r w:rsidRPr="000D0ED8">
                <w:rPr>
                  <w:rFonts w:asciiTheme="minorHAnsi" w:eastAsia="Times New Roman" w:hAnsiTheme="minorHAnsi" w:cstheme="minorHAnsi"/>
                  <w:color w:val="0000FF"/>
                  <w:sz w:val="24"/>
                  <w:szCs w:val="24"/>
                  <w:u w:val="single"/>
                </w:rPr>
                <w:t>Above All, Common Sense</w:t>
              </w:r>
            </w:hyperlink>
            <w:r w:rsidRPr="000D0ED8">
              <w:rPr>
                <w:rFonts w:asciiTheme="minorHAnsi" w:eastAsia="Times New Roman" w:hAnsiTheme="minorHAnsi" w:cstheme="minorHAnsi"/>
                <w:sz w:val="24"/>
                <w:szCs w:val="24"/>
              </w:rPr>
              <w:t xml:space="preserve"> – Report and Recommendations on French Language Services within the Government of Manitoba (Commissioned by the Government of Manitoba). May 1998</w:t>
            </w:r>
          </w:p>
          <w:p w:rsidR="00297353" w:rsidRPr="00297353" w:rsidRDefault="00297353" w:rsidP="00297353">
            <w:pPr>
              <w:tabs>
                <w:tab w:val="num" w:pos="2520"/>
              </w:tabs>
              <w:spacing w:after="0" w:line="240" w:lineRule="auto"/>
              <w:rPr>
                <w:rFonts w:asciiTheme="minorHAnsi" w:eastAsia="Times New Roman" w:hAnsiTheme="minorHAnsi" w:cstheme="minorHAnsi"/>
                <w:sz w:val="24"/>
                <w:szCs w:val="24"/>
              </w:rPr>
            </w:pPr>
          </w:p>
        </w:tc>
      </w:tr>
      <w:tr w:rsidR="00297353" w:rsidRPr="00297353" w:rsidTr="00FB292E">
        <w:trPr>
          <w:cantSplit/>
        </w:trPr>
        <w:tc>
          <w:tcPr>
            <w:tcW w:w="8618" w:type="dxa"/>
          </w:tcPr>
          <w:p w:rsidR="00297353" w:rsidRPr="000D0ED8" w:rsidRDefault="00484EEA" w:rsidP="00297353">
            <w:pPr>
              <w:pStyle w:val="ListParagraph"/>
              <w:numPr>
                <w:ilvl w:val="0"/>
                <w:numId w:val="10"/>
              </w:numPr>
              <w:tabs>
                <w:tab w:val="num" w:pos="2520"/>
              </w:tabs>
              <w:spacing w:after="0" w:line="240" w:lineRule="auto"/>
              <w:rPr>
                <w:rFonts w:asciiTheme="minorHAnsi" w:eastAsia="Times New Roman" w:hAnsiTheme="minorHAnsi" w:cstheme="minorHAnsi"/>
                <w:sz w:val="24"/>
                <w:szCs w:val="24"/>
              </w:rPr>
            </w:pPr>
            <w:hyperlink r:id="rId25" w:history="1">
              <w:r w:rsidR="00297353" w:rsidRPr="000D0ED8">
                <w:rPr>
                  <w:rFonts w:asciiTheme="minorHAnsi" w:eastAsia="Times New Roman" w:hAnsiTheme="minorHAnsi" w:cstheme="minorHAnsi"/>
                  <w:color w:val="0000FF"/>
                  <w:sz w:val="24"/>
                  <w:szCs w:val="24"/>
                  <w:u w:val="single"/>
                </w:rPr>
                <w:t>Gauthier Report</w:t>
              </w:r>
            </w:hyperlink>
            <w:r w:rsidR="00297353" w:rsidRPr="000D0ED8">
              <w:rPr>
                <w:rFonts w:asciiTheme="minorHAnsi" w:eastAsia="Times New Roman" w:hAnsiTheme="minorHAnsi" w:cstheme="minorHAnsi"/>
                <w:sz w:val="24"/>
                <w:szCs w:val="24"/>
              </w:rPr>
              <w:t xml:space="preserve"> - Study of French-Language Services in Manitoba's Health Care Facilities (1990)</w:t>
            </w:r>
          </w:p>
          <w:p w:rsidR="00297353" w:rsidRPr="00297353" w:rsidRDefault="00297353" w:rsidP="00297353">
            <w:pPr>
              <w:tabs>
                <w:tab w:val="num" w:pos="2520"/>
              </w:tabs>
              <w:spacing w:after="0" w:line="240" w:lineRule="auto"/>
              <w:rPr>
                <w:rFonts w:asciiTheme="minorHAnsi" w:eastAsia="Times New Roman" w:hAnsiTheme="minorHAnsi" w:cstheme="minorHAnsi"/>
                <w:sz w:val="24"/>
                <w:szCs w:val="24"/>
              </w:rPr>
            </w:pPr>
          </w:p>
        </w:tc>
      </w:tr>
      <w:tr w:rsidR="000D0ED8" w:rsidRPr="00297353" w:rsidTr="00FB292E">
        <w:trPr>
          <w:cantSplit/>
        </w:trPr>
        <w:tc>
          <w:tcPr>
            <w:tcW w:w="8618" w:type="dxa"/>
          </w:tcPr>
          <w:p w:rsidR="000D0ED8" w:rsidRDefault="000D0ED8" w:rsidP="000D0ED8">
            <w:pPr>
              <w:pStyle w:val="ListParagraph"/>
              <w:numPr>
                <w:ilvl w:val="0"/>
                <w:numId w:val="10"/>
              </w:num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WRHA Policy - </w:t>
            </w:r>
            <w:hyperlink r:id="rId26" w:history="1">
              <w:r w:rsidRPr="000D0ED8">
                <w:rPr>
                  <w:rStyle w:val="Hyperlink"/>
                  <w:rFonts w:asciiTheme="minorHAnsi" w:eastAsia="Times New Roman" w:hAnsiTheme="minorHAnsi" w:cstheme="minorHAnsi"/>
                  <w:sz w:val="24"/>
                  <w:szCs w:val="24"/>
                </w:rPr>
                <w:t>10.40.220 French Language Services: General</w:t>
              </w:r>
            </w:hyperlink>
          </w:p>
          <w:p w:rsidR="000D0ED8" w:rsidRPr="000D0ED8" w:rsidRDefault="000D0ED8" w:rsidP="000D0ED8">
            <w:pPr>
              <w:pStyle w:val="ListParagraph"/>
              <w:spacing w:after="0" w:line="240" w:lineRule="auto"/>
              <w:rPr>
                <w:rFonts w:asciiTheme="minorHAnsi" w:eastAsia="Times New Roman" w:hAnsiTheme="minorHAnsi" w:cstheme="minorHAnsi"/>
                <w:sz w:val="24"/>
                <w:szCs w:val="24"/>
              </w:rPr>
            </w:pPr>
          </w:p>
        </w:tc>
      </w:tr>
      <w:tr w:rsidR="000D0ED8" w:rsidRPr="00297353" w:rsidTr="00FB292E">
        <w:trPr>
          <w:cantSplit/>
        </w:trPr>
        <w:tc>
          <w:tcPr>
            <w:tcW w:w="8618" w:type="dxa"/>
          </w:tcPr>
          <w:p w:rsidR="000D0ED8" w:rsidRDefault="000D0ED8" w:rsidP="000D0ED8">
            <w:pPr>
              <w:pStyle w:val="ListParagraph"/>
              <w:numPr>
                <w:ilvl w:val="0"/>
                <w:numId w:val="10"/>
              </w:num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WRHA Policy - </w:t>
            </w:r>
            <w:hyperlink r:id="rId27" w:history="1">
              <w:r w:rsidRPr="000D0ED8">
                <w:rPr>
                  <w:rStyle w:val="Hyperlink"/>
                  <w:rFonts w:asciiTheme="minorHAnsi" w:eastAsia="Times New Roman" w:hAnsiTheme="minorHAnsi" w:cstheme="minorHAnsi"/>
                  <w:sz w:val="24"/>
                  <w:szCs w:val="24"/>
                </w:rPr>
                <w:t>10.40.230 French Language Services: Communications in Official Languages</w:t>
              </w:r>
            </w:hyperlink>
          </w:p>
          <w:p w:rsidR="000D0ED8" w:rsidRDefault="000D0ED8" w:rsidP="000D0ED8">
            <w:pPr>
              <w:pStyle w:val="ListParagraph"/>
              <w:spacing w:after="0" w:line="240" w:lineRule="auto"/>
              <w:rPr>
                <w:rFonts w:asciiTheme="minorHAnsi" w:eastAsia="Times New Roman" w:hAnsiTheme="minorHAnsi" w:cstheme="minorHAnsi"/>
                <w:sz w:val="24"/>
                <w:szCs w:val="24"/>
              </w:rPr>
            </w:pPr>
          </w:p>
        </w:tc>
      </w:tr>
      <w:tr w:rsidR="000D0ED8" w:rsidRPr="00297353" w:rsidTr="00FB292E">
        <w:trPr>
          <w:cantSplit/>
        </w:trPr>
        <w:tc>
          <w:tcPr>
            <w:tcW w:w="8618" w:type="dxa"/>
          </w:tcPr>
          <w:p w:rsidR="000D0ED8" w:rsidRDefault="000D0ED8" w:rsidP="000D0ED8">
            <w:pPr>
              <w:pStyle w:val="ListParagraph"/>
              <w:numPr>
                <w:ilvl w:val="0"/>
                <w:numId w:val="10"/>
              </w:num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WRHA Policy - </w:t>
            </w:r>
            <w:hyperlink r:id="rId28" w:history="1">
              <w:r w:rsidRPr="000D0ED8">
                <w:rPr>
                  <w:rStyle w:val="Hyperlink"/>
                  <w:rFonts w:asciiTheme="minorHAnsi" w:eastAsia="Times New Roman" w:hAnsiTheme="minorHAnsi" w:cstheme="minorHAnsi"/>
                  <w:sz w:val="24"/>
                  <w:szCs w:val="24"/>
                </w:rPr>
                <w:t>10.40.240 French Language Services: Designation of Bilingual Positions</w:t>
              </w:r>
            </w:hyperlink>
          </w:p>
          <w:p w:rsidR="000D0ED8" w:rsidRPr="000D0ED8" w:rsidRDefault="000D0ED8" w:rsidP="000D0ED8">
            <w:pPr>
              <w:pStyle w:val="ListParagraph"/>
              <w:spacing w:after="0" w:line="240" w:lineRule="auto"/>
              <w:rPr>
                <w:rFonts w:asciiTheme="minorHAnsi" w:eastAsia="Times New Roman" w:hAnsiTheme="minorHAnsi" w:cstheme="minorHAnsi"/>
                <w:sz w:val="24"/>
                <w:szCs w:val="24"/>
              </w:rPr>
            </w:pPr>
          </w:p>
        </w:tc>
      </w:tr>
      <w:tr w:rsidR="000D0ED8" w:rsidRPr="00297353" w:rsidTr="00FB292E">
        <w:trPr>
          <w:cantSplit/>
        </w:trPr>
        <w:tc>
          <w:tcPr>
            <w:tcW w:w="8618" w:type="dxa"/>
          </w:tcPr>
          <w:p w:rsidR="000D0ED8" w:rsidRDefault="000D0ED8" w:rsidP="000D0ED8">
            <w:pPr>
              <w:pStyle w:val="ListParagraph"/>
              <w:numPr>
                <w:ilvl w:val="0"/>
                <w:numId w:val="10"/>
              </w:num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WRHA Policy - </w:t>
            </w:r>
            <w:hyperlink r:id="rId29" w:history="1">
              <w:r w:rsidRPr="000D0ED8">
                <w:rPr>
                  <w:rStyle w:val="Hyperlink"/>
                  <w:rFonts w:asciiTheme="minorHAnsi" w:eastAsia="Times New Roman" w:hAnsiTheme="minorHAnsi" w:cstheme="minorHAnsi"/>
                  <w:sz w:val="24"/>
                  <w:szCs w:val="24"/>
                </w:rPr>
                <w:t>10.40.250 French Language Services: Recruitment to Designated Bilingual Positions</w:t>
              </w:r>
            </w:hyperlink>
          </w:p>
          <w:p w:rsidR="000D0ED8" w:rsidRPr="000D0ED8" w:rsidRDefault="000D0ED8" w:rsidP="000D0ED8">
            <w:pPr>
              <w:pStyle w:val="ListParagraph"/>
              <w:spacing w:after="0" w:line="240" w:lineRule="auto"/>
              <w:rPr>
                <w:rFonts w:asciiTheme="minorHAnsi" w:eastAsia="Times New Roman" w:hAnsiTheme="minorHAnsi" w:cstheme="minorHAnsi"/>
                <w:sz w:val="24"/>
                <w:szCs w:val="24"/>
              </w:rPr>
            </w:pPr>
          </w:p>
        </w:tc>
      </w:tr>
      <w:tr w:rsidR="000D0ED8" w:rsidRPr="00297353" w:rsidTr="00FB292E">
        <w:trPr>
          <w:cantSplit/>
        </w:trPr>
        <w:tc>
          <w:tcPr>
            <w:tcW w:w="8618" w:type="dxa"/>
          </w:tcPr>
          <w:p w:rsidR="000D0ED8" w:rsidRDefault="000D0ED8" w:rsidP="000D0ED8">
            <w:pPr>
              <w:pStyle w:val="ListParagraph"/>
              <w:numPr>
                <w:ilvl w:val="0"/>
                <w:numId w:val="10"/>
              </w:num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WRHA Policy - </w:t>
            </w:r>
            <w:hyperlink r:id="rId30" w:history="1">
              <w:r w:rsidRPr="000D0ED8">
                <w:rPr>
                  <w:rStyle w:val="Hyperlink"/>
                  <w:rFonts w:asciiTheme="minorHAnsi" w:eastAsia="Times New Roman" w:hAnsiTheme="minorHAnsi" w:cstheme="minorHAnsi"/>
                  <w:sz w:val="24"/>
                  <w:szCs w:val="24"/>
                </w:rPr>
                <w:t>10.40.260 French Language Services: Translation</w:t>
              </w:r>
            </w:hyperlink>
          </w:p>
          <w:p w:rsidR="000D0ED8" w:rsidRPr="000D0ED8" w:rsidRDefault="000D0ED8" w:rsidP="000D0ED8">
            <w:pPr>
              <w:pStyle w:val="ListParagraph"/>
              <w:spacing w:after="0" w:line="240" w:lineRule="auto"/>
              <w:rPr>
                <w:rFonts w:asciiTheme="minorHAnsi" w:eastAsia="Times New Roman" w:hAnsiTheme="minorHAnsi" w:cstheme="minorHAnsi"/>
                <w:sz w:val="24"/>
                <w:szCs w:val="24"/>
              </w:rPr>
            </w:pPr>
          </w:p>
        </w:tc>
      </w:tr>
      <w:tr w:rsidR="000D0ED8" w:rsidRPr="00297353" w:rsidTr="00FB292E">
        <w:trPr>
          <w:cantSplit/>
        </w:trPr>
        <w:tc>
          <w:tcPr>
            <w:tcW w:w="8618" w:type="dxa"/>
          </w:tcPr>
          <w:p w:rsidR="000D0ED8" w:rsidRPr="000D0ED8" w:rsidRDefault="000D0ED8" w:rsidP="000D0ED8">
            <w:pPr>
              <w:pStyle w:val="ListParagraph"/>
              <w:numPr>
                <w:ilvl w:val="0"/>
                <w:numId w:val="10"/>
              </w:num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WRHA Policy - </w:t>
            </w:r>
            <w:hyperlink r:id="rId31" w:history="1">
              <w:r w:rsidRPr="000D0ED8">
                <w:rPr>
                  <w:rStyle w:val="Hyperlink"/>
                  <w:rFonts w:asciiTheme="minorHAnsi" w:eastAsia="Times New Roman" w:hAnsiTheme="minorHAnsi" w:cstheme="minorHAnsi"/>
                  <w:sz w:val="24"/>
                  <w:szCs w:val="24"/>
                </w:rPr>
                <w:t>10.40. 260 French Language Services: Translation - Appendix one</w:t>
              </w:r>
            </w:hyperlink>
          </w:p>
        </w:tc>
      </w:tr>
    </w:tbl>
    <w:p w:rsidR="00297353" w:rsidRPr="00297353" w:rsidRDefault="00297353" w:rsidP="005B0CBE">
      <w:pPr>
        <w:rPr>
          <w:i/>
          <w:sz w:val="24"/>
        </w:rPr>
      </w:pPr>
    </w:p>
    <w:sectPr w:rsidR="00297353" w:rsidRPr="00297353" w:rsidSect="00864D4A">
      <w:footerReference w:type="default" r:id="rId32"/>
      <w:type w:val="continuous"/>
      <w:pgSz w:w="12240" w:h="15840"/>
      <w:pgMar w:top="1440" w:right="1440" w:bottom="1440" w:left="1440" w:header="720" w:footer="720" w:gutter="0"/>
      <w:pgNumType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EDA" w:rsidRDefault="00B65EDA" w:rsidP="00E03E91">
      <w:pPr>
        <w:spacing w:after="0" w:line="240" w:lineRule="auto"/>
      </w:pPr>
      <w:r>
        <w:separator/>
      </w:r>
    </w:p>
  </w:endnote>
  <w:endnote w:type="continuationSeparator" w:id="0">
    <w:p w:rsidR="00B65EDA" w:rsidRDefault="00B65EDA" w:rsidP="00E03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T Sans">
    <w:altName w:val="PT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156619"/>
      <w:docPartObj>
        <w:docPartGallery w:val="Page Numbers (Bottom of Page)"/>
        <w:docPartUnique/>
      </w:docPartObj>
    </w:sdtPr>
    <w:sdtEndPr>
      <w:rPr>
        <w:color w:val="808080" w:themeColor="background1" w:themeShade="80"/>
        <w:spacing w:val="60"/>
      </w:rPr>
    </w:sdtEndPr>
    <w:sdtContent>
      <w:p w:rsidR="00864D4A" w:rsidRDefault="00864D4A">
        <w:pPr>
          <w:pStyle w:val="Footer"/>
          <w:pBdr>
            <w:top w:val="single" w:sz="4" w:space="1" w:color="D9D9D9" w:themeColor="background1" w:themeShade="D9"/>
          </w:pBdr>
          <w:jc w:val="right"/>
        </w:pPr>
        <w:r>
          <w:fldChar w:fldCharType="begin"/>
        </w:r>
        <w:r>
          <w:instrText xml:space="preserve"> PAGE   \* MERGEFORMAT </w:instrText>
        </w:r>
        <w:r>
          <w:fldChar w:fldCharType="separate"/>
        </w:r>
        <w:r w:rsidR="00484EEA">
          <w:rPr>
            <w:noProof/>
          </w:rPr>
          <w:t>2</w:t>
        </w:r>
        <w:r>
          <w:rPr>
            <w:noProof/>
          </w:rPr>
          <w:fldChar w:fldCharType="end"/>
        </w:r>
        <w:r>
          <w:t xml:space="preserve"> | </w:t>
        </w:r>
        <w:r>
          <w:rPr>
            <w:color w:val="808080" w:themeColor="background1" w:themeShade="80"/>
            <w:spacing w:val="60"/>
          </w:rPr>
          <w:t>Page</w:t>
        </w:r>
      </w:p>
    </w:sdtContent>
  </w:sdt>
  <w:p w:rsidR="00864D4A" w:rsidRDefault="00864D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040929"/>
      <w:docPartObj>
        <w:docPartGallery w:val="Page Numbers (Bottom of Page)"/>
        <w:docPartUnique/>
      </w:docPartObj>
    </w:sdtPr>
    <w:sdtEndPr>
      <w:rPr>
        <w:color w:val="808080" w:themeColor="background1" w:themeShade="80"/>
        <w:spacing w:val="60"/>
      </w:rPr>
    </w:sdtEndPr>
    <w:sdtContent>
      <w:p w:rsidR="00864D4A" w:rsidRDefault="00864D4A">
        <w:pPr>
          <w:pStyle w:val="Footer"/>
          <w:pBdr>
            <w:top w:val="single" w:sz="4" w:space="1" w:color="D9D9D9" w:themeColor="background1" w:themeShade="D9"/>
          </w:pBdr>
          <w:jc w:val="right"/>
        </w:pPr>
        <w:r>
          <w:t xml:space="preserve">3 | </w:t>
        </w:r>
        <w:r>
          <w:rPr>
            <w:color w:val="808080" w:themeColor="background1" w:themeShade="80"/>
            <w:spacing w:val="60"/>
          </w:rPr>
          <w:t>Page</w:t>
        </w:r>
      </w:p>
    </w:sdtContent>
  </w:sdt>
  <w:p w:rsidR="00864D4A" w:rsidRDefault="00864D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369558"/>
      <w:docPartObj>
        <w:docPartGallery w:val="Page Numbers (Bottom of Page)"/>
        <w:docPartUnique/>
      </w:docPartObj>
    </w:sdtPr>
    <w:sdtEndPr>
      <w:rPr>
        <w:color w:val="808080" w:themeColor="background1" w:themeShade="80"/>
        <w:spacing w:val="60"/>
      </w:rPr>
    </w:sdtEndPr>
    <w:sdtContent>
      <w:p w:rsidR="00864D4A" w:rsidRDefault="00864D4A">
        <w:pPr>
          <w:pStyle w:val="Footer"/>
          <w:pBdr>
            <w:top w:val="single" w:sz="4" w:space="1" w:color="D9D9D9" w:themeColor="background1" w:themeShade="D9"/>
          </w:pBdr>
          <w:jc w:val="right"/>
        </w:pPr>
        <w:r>
          <w:fldChar w:fldCharType="begin"/>
        </w:r>
        <w:r>
          <w:instrText xml:space="preserve"> PAGE   \* MERGEFORMAT </w:instrText>
        </w:r>
        <w:r>
          <w:fldChar w:fldCharType="separate"/>
        </w:r>
        <w:r w:rsidR="00484EEA">
          <w:rPr>
            <w:noProof/>
          </w:rPr>
          <w:t>4</w:t>
        </w:r>
        <w:r>
          <w:rPr>
            <w:noProof/>
          </w:rPr>
          <w:fldChar w:fldCharType="end"/>
        </w:r>
        <w:r>
          <w:t xml:space="preserve"> | </w:t>
        </w:r>
        <w:r>
          <w:rPr>
            <w:color w:val="808080" w:themeColor="background1" w:themeShade="80"/>
            <w:spacing w:val="60"/>
          </w:rPr>
          <w:t>Page</w:t>
        </w:r>
      </w:p>
    </w:sdtContent>
  </w:sdt>
  <w:p w:rsidR="00E03E91" w:rsidRDefault="00E03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EDA" w:rsidRDefault="00B65EDA" w:rsidP="00E03E91">
      <w:pPr>
        <w:spacing w:after="0" w:line="240" w:lineRule="auto"/>
      </w:pPr>
      <w:r>
        <w:separator/>
      </w:r>
    </w:p>
  </w:footnote>
  <w:footnote w:type="continuationSeparator" w:id="0">
    <w:p w:rsidR="00B65EDA" w:rsidRDefault="00B65EDA" w:rsidP="00E03E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16B995"/>
    <w:multiLevelType w:val="hybridMultilevel"/>
    <w:tmpl w:val="58C558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03F11A0"/>
    <w:multiLevelType w:val="hybridMultilevel"/>
    <w:tmpl w:val="39B6EC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CC1015A"/>
    <w:multiLevelType w:val="hybridMultilevel"/>
    <w:tmpl w:val="C3F77A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C34285F"/>
    <w:multiLevelType w:val="hybridMultilevel"/>
    <w:tmpl w:val="3F52B2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D24471C"/>
    <w:multiLevelType w:val="hybridMultilevel"/>
    <w:tmpl w:val="A4B039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11E5792"/>
    <w:multiLevelType w:val="hybridMultilevel"/>
    <w:tmpl w:val="6A46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D15A8"/>
    <w:multiLevelType w:val="hybridMultilevel"/>
    <w:tmpl w:val="36A0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DF1383"/>
    <w:multiLevelType w:val="hybridMultilevel"/>
    <w:tmpl w:val="85905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E01A55"/>
    <w:multiLevelType w:val="hybridMultilevel"/>
    <w:tmpl w:val="10D06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BCCBA2"/>
    <w:multiLevelType w:val="hybridMultilevel"/>
    <w:tmpl w:val="F7A29A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FCE12ED"/>
    <w:multiLevelType w:val="hybridMultilevel"/>
    <w:tmpl w:val="6660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9"/>
  </w:num>
  <w:num w:numId="6">
    <w:abstractNumId w:val="0"/>
  </w:num>
  <w:num w:numId="7">
    <w:abstractNumId w:val="3"/>
  </w:num>
  <w:num w:numId="8">
    <w:abstractNumId w:val="7"/>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E70"/>
    <w:rsid w:val="00025504"/>
    <w:rsid w:val="00033E37"/>
    <w:rsid w:val="0003546C"/>
    <w:rsid w:val="000354FD"/>
    <w:rsid w:val="000C39F8"/>
    <w:rsid w:val="000D0ED8"/>
    <w:rsid w:val="000E492C"/>
    <w:rsid w:val="0012253C"/>
    <w:rsid w:val="00184E70"/>
    <w:rsid w:val="001A3812"/>
    <w:rsid w:val="001A7FDB"/>
    <w:rsid w:val="001C0B03"/>
    <w:rsid w:val="001F02E8"/>
    <w:rsid w:val="002553A8"/>
    <w:rsid w:val="00297353"/>
    <w:rsid w:val="002E4018"/>
    <w:rsid w:val="003021CD"/>
    <w:rsid w:val="00314DC9"/>
    <w:rsid w:val="00381BAE"/>
    <w:rsid w:val="003C0EAC"/>
    <w:rsid w:val="003C3F16"/>
    <w:rsid w:val="00401988"/>
    <w:rsid w:val="00484EEA"/>
    <w:rsid w:val="004A100A"/>
    <w:rsid w:val="004D5DD1"/>
    <w:rsid w:val="00500F17"/>
    <w:rsid w:val="005B0CBE"/>
    <w:rsid w:val="005E0F4A"/>
    <w:rsid w:val="006933A1"/>
    <w:rsid w:val="006F33DB"/>
    <w:rsid w:val="006F66AA"/>
    <w:rsid w:val="007A03FE"/>
    <w:rsid w:val="007A72DB"/>
    <w:rsid w:val="00804B80"/>
    <w:rsid w:val="00864D4A"/>
    <w:rsid w:val="0090124F"/>
    <w:rsid w:val="00912C88"/>
    <w:rsid w:val="00922FA2"/>
    <w:rsid w:val="0097589B"/>
    <w:rsid w:val="009774D3"/>
    <w:rsid w:val="009C35D5"/>
    <w:rsid w:val="00A03A2C"/>
    <w:rsid w:val="00A36141"/>
    <w:rsid w:val="00AC7D40"/>
    <w:rsid w:val="00AD2271"/>
    <w:rsid w:val="00AD3523"/>
    <w:rsid w:val="00B22673"/>
    <w:rsid w:val="00B342A2"/>
    <w:rsid w:val="00B45396"/>
    <w:rsid w:val="00B65EDA"/>
    <w:rsid w:val="00B87BDD"/>
    <w:rsid w:val="00B97481"/>
    <w:rsid w:val="00BB4540"/>
    <w:rsid w:val="00BD675A"/>
    <w:rsid w:val="00D81DE4"/>
    <w:rsid w:val="00D90B8B"/>
    <w:rsid w:val="00DB20AB"/>
    <w:rsid w:val="00E03E91"/>
    <w:rsid w:val="00EC0274"/>
    <w:rsid w:val="00F36371"/>
    <w:rsid w:val="00F91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35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2FA2"/>
    <w:pPr>
      <w:autoSpaceDE w:val="0"/>
      <w:autoSpaceDN w:val="0"/>
      <w:adjustRightInd w:val="0"/>
    </w:pPr>
    <w:rPr>
      <w:rFonts w:ascii="PT Sans" w:hAnsi="PT Sans" w:cs="PT Sans"/>
      <w:color w:val="000000"/>
      <w:sz w:val="24"/>
      <w:szCs w:val="24"/>
    </w:rPr>
  </w:style>
  <w:style w:type="paragraph" w:styleId="Title">
    <w:name w:val="Title"/>
    <w:basedOn w:val="Normal"/>
    <w:next w:val="Normal"/>
    <w:link w:val="TitleChar"/>
    <w:uiPriority w:val="10"/>
    <w:qFormat/>
    <w:rsid w:val="009774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74D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774D3"/>
    <w:pPr>
      <w:ind w:left="720"/>
      <w:contextualSpacing/>
    </w:pPr>
  </w:style>
  <w:style w:type="paragraph" w:styleId="NoSpacing">
    <w:name w:val="No Spacing"/>
    <w:link w:val="NoSpacingChar"/>
    <w:uiPriority w:val="1"/>
    <w:qFormat/>
    <w:rsid w:val="000C39F8"/>
    <w:rPr>
      <w:sz w:val="22"/>
      <w:szCs w:val="22"/>
    </w:rPr>
  </w:style>
  <w:style w:type="table" w:styleId="TableGrid">
    <w:name w:val="Table Grid"/>
    <w:basedOn w:val="TableNormal"/>
    <w:uiPriority w:val="59"/>
    <w:rsid w:val="00500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6933A1"/>
    <w:rPr>
      <w:sz w:val="22"/>
      <w:szCs w:val="22"/>
    </w:rPr>
  </w:style>
  <w:style w:type="paragraph" w:styleId="BalloonText">
    <w:name w:val="Balloon Text"/>
    <w:basedOn w:val="Normal"/>
    <w:link w:val="BalloonTextChar"/>
    <w:uiPriority w:val="99"/>
    <w:semiHidden/>
    <w:unhideWhenUsed/>
    <w:rsid w:val="00693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3A1"/>
    <w:rPr>
      <w:rFonts w:ascii="Tahoma" w:hAnsi="Tahoma" w:cs="Tahoma"/>
      <w:sz w:val="16"/>
      <w:szCs w:val="16"/>
    </w:rPr>
  </w:style>
  <w:style w:type="paragraph" w:styleId="Header">
    <w:name w:val="header"/>
    <w:basedOn w:val="Normal"/>
    <w:link w:val="HeaderChar"/>
    <w:uiPriority w:val="99"/>
    <w:unhideWhenUsed/>
    <w:rsid w:val="00E03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E91"/>
    <w:rPr>
      <w:sz w:val="22"/>
      <w:szCs w:val="22"/>
    </w:rPr>
  </w:style>
  <w:style w:type="paragraph" w:styleId="Footer">
    <w:name w:val="footer"/>
    <w:basedOn w:val="Normal"/>
    <w:link w:val="FooterChar"/>
    <w:uiPriority w:val="99"/>
    <w:unhideWhenUsed/>
    <w:rsid w:val="00E03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E91"/>
    <w:rPr>
      <w:sz w:val="22"/>
      <w:szCs w:val="22"/>
    </w:rPr>
  </w:style>
  <w:style w:type="character" w:styleId="Hyperlink">
    <w:name w:val="Hyperlink"/>
    <w:basedOn w:val="DefaultParagraphFont"/>
    <w:uiPriority w:val="99"/>
    <w:unhideWhenUsed/>
    <w:rsid w:val="002E4018"/>
    <w:rPr>
      <w:color w:val="0000FF" w:themeColor="hyperlink"/>
      <w:u w:val="single"/>
    </w:rPr>
  </w:style>
  <w:style w:type="paragraph" w:styleId="NormalWeb">
    <w:name w:val="Normal (Web)"/>
    <w:basedOn w:val="Normal"/>
    <w:uiPriority w:val="99"/>
    <w:semiHidden/>
    <w:unhideWhenUsed/>
    <w:rsid w:val="00025504"/>
    <w:pPr>
      <w:spacing w:before="100" w:beforeAutospacing="1" w:after="100" w:afterAutospacing="1" w:line="240" w:lineRule="auto"/>
    </w:pPr>
    <w:rPr>
      <w:rFonts w:ascii="Times New Roman" w:eastAsiaTheme="minorEastAsia" w:hAnsi="Times New Roman"/>
      <w:sz w:val="24"/>
      <w:szCs w:val="24"/>
    </w:rPr>
  </w:style>
  <w:style w:type="character" w:styleId="CommentReference">
    <w:name w:val="annotation reference"/>
    <w:basedOn w:val="DefaultParagraphFont"/>
    <w:uiPriority w:val="99"/>
    <w:semiHidden/>
    <w:unhideWhenUsed/>
    <w:rsid w:val="00804B80"/>
    <w:rPr>
      <w:sz w:val="16"/>
      <w:szCs w:val="16"/>
    </w:rPr>
  </w:style>
  <w:style w:type="paragraph" w:styleId="CommentText">
    <w:name w:val="annotation text"/>
    <w:basedOn w:val="Normal"/>
    <w:link w:val="CommentTextChar"/>
    <w:uiPriority w:val="99"/>
    <w:semiHidden/>
    <w:unhideWhenUsed/>
    <w:rsid w:val="00804B80"/>
    <w:pPr>
      <w:spacing w:line="240" w:lineRule="auto"/>
    </w:pPr>
    <w:rPr>
      <w:sz w:val="20"/>
      <w:szCs w:val="20"/>
    </w:rPr>
  </w:style>
  <w:style w:type="character" w:customStyle="1" w:styleId="CommentTextChar">
    <w:name w:val="Comment Text Char"/>
    <w:basedOn w:val="DefaultParagraphFont"/>
    <w:link w:val="CommentText"/>
    <w:uiPriority w:val="99"/>
    <w:semiHidden/>
    <w:rsid w:val="00804B80"/>
  </w:style>
  <w:style w:type="paragraph" w:styleId="CommentSubject">
    <w:name w:val="annotation subject"/>
    <w:basedOn w:val="CommentText"/>
    <w:next w:val="CommentText"/>
    <w:link w:val="CommentSubjectChar"/>
    <w:uiPriority w:val="99"/>
    <w:semiHidden/>
    <w:unhideWhenUsed/>
    <w:rsid w:val="00804B80"/>
    <w:rPr>
      <w:b/>
      <w:bCs/>
    </w:rPr>
  </w:style>
  <w:style w:type="character" w:customStyle="1" w:styleId="CommentSubjectChar">
    <w:name w:val="Comment Subject Char"/>
    <w:basedOn w:val="CommentTextChar"/>
    <w:link w:val="CommentSubject"/>
    <w:uiPriority w:val="99"/>
    <w:semiHidden/>
    <w:rsid w:val="00804B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35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2FA2"/>
    <w:pPr>
      <w:autoSpaceDE w:val="0"/>
      <w:autoSpaceDN w:val="0"/>
      <w:adjustRightInd w:val="0"/>
    </w:pPr>
    <w:rPr>
      <w:rFonts w:ascii="PT Sans" w:hAnsi="PT Sans" w:cs="PT Sans"/>
      <w:color w:val="000000"/>
      <w:sz w:val="24"/>
      <w:szCs w:val="24"/>
    </w:rPr>
  </w:style>
  <w:style w:type="paragraph" w:styleId="Title">
    <w:name w:val="Title"/>
    <w:basedOn w:val="Normal"/>
    <w:next w:val="Normal"/>
    <w:link w:val="TitleChar"/>
    <w:uiPriority w:val="10"/>
    <w:qFormat/>
    <w:rsid w:val="009774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74D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774D3"/>
    <w:pPr>
      <w:ind w:left="720"/>
      <w:contextualSpacing/>
    </w:pPr>
  </w:style>
  <w:style w:type="paragraph" w:styleId="NoSpacing">
    <w:name w:val="No Spacing"/>
    <w:link w:val="NoSpacingChar"/>
    <w:uiPriority w:val="1"/>
    <w:qFormat/>
    <w:rsid w:val="000C39F8"/>
    <w:rPr>
      <w:sz w:val="22"/>
      <w:szCs w:val="22"/>
    </w:rPr>
  </w:style>
  <w:style w:type="table" w:styleId="TableGrid">
    <w:name w:val="Table Grid"/>
    <w:basedOn w:val="TableNormal"/>
    <w:uiPriority w:val="59"/>
    <w:rsid w:val="00500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6933A1"/>
    <w:rPr>
      <w:sz w:val="22"/>
      <w:szCs w:val="22"/>
    </w:rPr>
  </w:style>
  <w:style w:type="paragraph" w:styleId="BalloonText">
    <w:name w:val="Balloon Text"/>
    <w:basedOn w:val="Normal"/>
    <w:link w:val="BalloonTextChar"/>
    <w:uiPriority w:val="99"/>
    <w:semiHidden/>
    <w:unhideWhenUsed/>
    <w:rsid w:val="00693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3A1"/>
    <w:rPr>
      <w:rFonts w:ascii="Tahoma" w:hAnsi="Tahoma" w:cs="Tahoma"/>
      <w:sz w:val="16"/>
      <w:szCs w:val="16"/>
    </w:rPr>
  </w:style>
  <w:style w:type="paragraph" w:styleId="Header">
    <w:name w:val="header"/>
    <w:basedOn w:val="Normal"/>
    <w:link w:val="HeaderChar"/>
    <w:uiPriority w:val="99"/>
    <w:unhideWhenUsed/>
    <w:rsid w:val="00E03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E91"/>
    <w:rPr>
      <w:sz w:val="22"/>
      <w:szCs w:val="22"/>
    </w:rPr>
  </w:style>
  <w:style w:type="paragraph" w:styleId="Footer">
    <w:name w:val="footer"/>
    <w:basedOn w:val="Normal"/>
    <w:link w:val="FooterChar"/>
    <w:uiPriority w:val="99"/>
    <w:unhideWhenUsed/>
    <w:rsid w:val="00E03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E91"/>
    <w:rPr>
      <w:sz w:val="22"/>
      <w:szCs w:val="22"/>
    </w:rPr>
  </w:style>
  <w:style w:type="character" w:styleId="Hyperlink">
    <w:name w:val="Hyperlink"/>
    <w:basedOn w:val="DefaultParagraphFont"/>
    <w:uiPriority w:val="99"/>
    <w:unhideWhenUsed/>
    <w:rsid w:val="002E4018"/>
    <w:rPr>
      <w:color w:val="0000FF" w:themeColor="hyperlink"/>
      <w:u w:val="single"/>
    </w:rPr>
  </w:style>
  <w:style w:type="paragraph" w:styleId="NormalWeb">
    <w:name w:val="Normal (Web)"/>
    <w:basedOn w:val="Normal"/>
    <w:uiPriority w:val="99"/>
    <w:semiHidden/>
    <w:unhideWhenUsed/>
    <w:rsid w:val="00025504"/>
    <w:pPr>
      <w:spacing w:before="100" w:beforeAutospacing="1" w:after="100" w:afterAutospacing="1" w:line="240" w:lineRule="auto"/>
    </w:pPr>
    <w:rPr>
      <w:rFonts w:ascii="Times New Roman" w:eastAsiaTheme="minorEastAsia" w:hAnsi="Times New Roman"/>
      <w:sz w:val="24"/>
      <w:szCs w:val="24"/>
    </w:rPr>
  </w:style>
  <w:style w:type="character" w:styleId="CommentReference">
    <w:name w:val="annotation reference"/>
    <w:basedOn w:val="DefaultParagraphFont"/>
    <w:uiPriority w:val="99"/>
    <w:semiHidden/>
    <w:unhideWhenUsed/>
    <w:rsid w:val="00804B80"/>
    <w:rPr>
      <w:sz w:val="16"/>
      <w:szCs w:val="16"/>
    </w:rPr>
  </w:style>
  <w:style w:type="paragraph" w:styleId="CommentText">
    <w:name w:val="annotation text"/>
    <w:basedOn w:val="Normal"/>
    <w:link w:val="CommentTextChar"/>
    <w:uiPriority w:val="99"/>
    <w:semiHidden/>
    <w:unhideWhenUsed/>
    <w:rsid w:val="00804B80"/>
    <w:pPr>
      <w:spacing w:line="240" w:lineRule="auto"/>
    </w:pPr>
    <w:rPr>
      <w:sz w:val="20"/>
      <w:szCs w:val="20"/>
    </w:rPr>
  </w:style>
  <w:style w:type="character" w:customStyle="1" w:styleId="CommentTextChar">
    <w:name w:val="Comment Text Char"/>
    <w:basedOn w:val="DefaultParagraphFont"/>
    <w:link w:val="CommentText"/>
    <w:uiPriority w:val="99"/>
    <w:semiHidden/>
    <w:rsid w:val="00804B80"/>
  </w:style>
  <w:style w:type="paragraph" w:styleId="CommentSubject">
    <w:name w:val="annotation subject"/>
    <w:basedOn w:val="CommentText"/>
    <w:next w:val="CommentText"/>
    <w:link w:val="CommentSubjectChar"/>
    <w:uiPriority w:val="99"/>
    <w:semiHidden/>
    <w:unhideWhenUsed/>
    <w:rsid w:val="00804B80"/>
    <w:rPr>
      <w:b/>
      <w:bCs/>
    </w:rPr>
  </w:style>
  <w:style w:type="character" w:customStyle="1" w:styleId="CommentSubjectChar">
    <w:name w:val="Comment Subject Char"/>
    <w:basedOn w:val="CommentTextChar"/>
    <w:link w:val="CommentSubject"/>
    <w:uiPriority w:val="99"/>
    <w:semiHidden/>
    <w:rsid w:val="00804B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02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hdphoto" Target="media/hdphoto1.wdp"/><Relationship Id="rId18" Type="http://schemas.openxmlformats.org/officeDocument/2006/relationships/hyperlink" Target="https://web2.gov.mb.ca/laws/regs/current/_pdf-regs.php?reg=46/98" TargetMode="External"/><Relationship Id="rId26" Type="http://schemas.openxmlformats.org/officeDocument/2006/relationships/hyperlink" Target="http://www.wrha.mb.ca/extranet/fls/files/1040220FLSGeneral2013.doc" TargetMode="External"/><Relationship Id="rId3" Type="http://schemas.openxmlformats.org/officeDocument/2006/relationships/numbering" Target="numbering.xml"/><Relationship Id="rId21" Type="http://schemas.openxmlformats.org/officeDocument/2006/relationships/hyperlink" Target="https://web2.gov.mb.ca/laws/statutes/ccsm/_pdf.php?cap=a1.7"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gov.mb.ca/fls-slf/pdf/fls_policy_en20170908.pdf" TargetMode="External"/><Relationship Id="rId25" Type="http://schemas.openxmlformats.org/officeDocument/2006/relationships/hyperlink" Target="https://www.gov.mb.ca/fls-slf/pdf/gauthier.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lsfeedback-retroactionSLF@sbgh.mb.ca" TargetMode="External"/><Relationship Id="rId20" Type="http://schemas.openxmlformats.org/officeDocument/2006/relationships/hyperlink" Target="http://web2.gov.mb.ca/laws/statutes/ccsm/_pdf.php?cap=f157" TargetMode="External"/><Relationship Id="rId29" Type="http://schemas.openxmlformats.org/officeDocument/2006/relationships/hyperlink" Target="http://www.wrha.mb.ca/extranet/fls/files/1040250FLSRecruitment.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gov.mb.ca/fls-slf/report/toc.html" TargetMode="External"/><Relationship Id="rId32"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hyperlink" Target="https://www.gov.mb.ca/fls-slf/part2_partie2_092017.pdf" TargetMode="External"/><Relationship Id="rId28" Type="http://schemas.openxmlformats.org/officeDocument/2006/relationships/hyperlink" Target="http://www.wrha.mb.ca/extranet/fls/files/1040240FLSDBP.pdf" TargetMode="External"/><Relationship Id="rId10" Type="http://schemas.openxmlformats.org/officeDocument/2006/relationships/image" Target="media/image1.jpg"/><Relationship Id="rId19" Type="http://schemas.openxmlformats.org/officeDocument/2006/relationships/hyperlink" Target="http://web2.gov.mb.ca/laws/regs/current/_pdf-regs.php?reg=131/2013" TargetMode="External"/><Relationship Id="rId31" Type="http://schemas.openxmlformats.org/officeDocument/2006/relationships/hyperlink" Target="http://www.wrha.mb.ca/extranet/fls/files/Appendix2015.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laws-lois.justice.gc.ca/eng/acts/o-3.01/fulltext.html" TargetMode="External"/><Relationship Id="rId27" Type="http://schemas.openxmlformats.org/officeDocument/2006/relationships/hyperlink" Target="http://www.wrha.mb.ca/extranet/fls/files/1040230CommOfficialang2013.pdf" TargetMode="External"/><Relationship Id="rId30" Type="http://schemas.openxmlformats.org/officeDocument/2006/relationships/hyperlink" Target="http://www.wrha.mb.ca/extranet/fls/files/1040260TransPolicy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7/30/019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2A3B99-611E-4ECE-85C5-571948BD1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1907</Words>
  <Characters>10876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Promoting French Language Services – Operational Considerations &amp; Communications framework</vt:lpstr>
    </vt:vector>
  </TitlesOfParts>
  <Company>WINNIPEG REGIONAL HEALTH AUTHORITY</Company>
  <LinksUpToDate>false</LinksUpToDate>
  <CharactersWithSpaces>12758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French Language Services – Operational Considerations &amp; Communications framework</dc:title>
  <dc:creator>Joel Lafond</dc:creator>
  <cp:lastModifiedBy>Joel Lafond</cp:lastModifiedBy>
  <cp:revision>2</cp:revision>
  <cp:lastPrinted>2019-12-05T15:29:00Z</cp:lastPrinted>
  <dcterms:created xsi:type="dcterms:W3CDTF">2019-12-09T14:07:00Z</dcterms:created>
  <dcterms:modified xsi:type="dcterms:W3CDTF">2019-12-09T14:07:00Z</dcterms:modified>
</cp:coreProperties>
</file>