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65" w:rsidRPr="00C429CB" w:rsidRDefault="00C2429E" w:rsidP="005B00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29CB">
        <w:rPr>
          <w:b/>
          <w:sz w:val="28"/>
          <w:szCs w:val="28"/>
        </w:rPr>
        <w:t xml:space="preserve">MEASLES </w:t>
      </w:r>
      <w:r w:rsidR="00E3774E" w:rsidRPr="00C429CB">
        <w:rPr>
          <w:b/>
          <w:sz w:val="28"/>
          <w:szCs w:val="28"/>
        </w:rPr>
        <w:t>CONTACT INVESTIGATION</w:t>
      </w:r>
    </w:p>
    <w:p w:rsidR="00FD0365" w:rsidRDefault="008A55C6" w:rsidP="005B007E">
      <w:pPr>
        <w:jc w:val="center"/>
        <w:rPr>
          <w:b/>
          <w:i/>
          <w:sz w:val="24"/>
          <w:szCs w:val="24"/>
          <w:u w:val="single"/>
        </w:rPr>
      </w:pPr>
      <w:r w:rsidRPr="00C429CB">
        <w:rPr>
          <w:i/>
          <w:sz w:val="24"/>
          <w:szCs w:val="24"/>
        </w:rPr>
        <w:t>U</w:t>
      </w:r>
      <w:r w:rsidR="00FD0365" w:rsidRPr="00C429CB">
        <w:rPr>
          <w:i/>
          <w:sz w:val="24"/>
          <w:szCs w:val="24"/>
        </w:rPr>
        <w:t xml:space="preserve">se in conjunction with </w:t>
      </w:r>
      <w:r w:rsidRPr="00C64F26">
        <w:rPr>
          <w:b/>
          <w:i/>
          <w:sz w:val="24"/>
          <w:szCs w:val="24"/>
          <w:u w:val="single"/>
        </w:rPr>
        <w:t>“Measles</w:t>
      </w:r>
      <w:r w:rsidR="00FD0365" w:rsidRPr="00C64F26">
        <w:rPr>
          <w:b/>
          <w:i/>
          <w:sz w:val="24"/>
          <w:szCs w:val="24"/>
          <w:u w:val="single"/>
        </w:rPr>
        <w:t xml:space="preserve"> Contact </w:t>
      </w:r>
      <w:r w:rsidRPr="00C64F26">
        <w:rPr>
          <w:b/>
          <w:i/>
          <w:sz w:val="24"/>
          <w:szCs w:val="24"/>
          <w:u w:val="single"/>
        </w:rPr>
        <w:t>Spreadsheet”</w:t>
      </w:r>
    </w:p>
    <w:p w:rsidR="00C64F26" w:rsidRPr="00C64F26" w:rsidRDefault="00C64F26" w:rsidP="005B007E">
      <w:pPr>
        <w:jc w:val="center"/>
        <w:rPr>
          <w:i/>
          <w:sz w:val="24"/>
          <w:szCs w:val="24"/>
        </w:rPr>
      </w:pPr>
      <w:r w:rsidRPr="00C64F26">
        <w:rPr>
          <w:i/>
          <w:sz w:val="24"/>
          <w:szCs w:val="24"/>
          <w:u w:val="single"/>
        </w:rPr>
        <w:t>All documentation to be completed in iPHIS*</w:t>
      </w:r>
    </w:p>
    <w:p w:rsidR="00183AFF" w:rsidRPr="00013969" w:rsidRDefault="00183AFF">
      <w:pPr>
        <w:rPr>
          <w:b/>
          <w:sz w:val="22"/>
          <w:szCs w:val="22"/>
        </w:rPr>
      </w:pPr>
    </w:p>
    <w:p w:rsidR="008D6BE8" w:rsidRPr="00013969" w:rsidRDefault="005A24A6">
      <w:pPr>
        <w:rPr>
          <w:b/>
          <w:sz w:val="22"/>
          <w:szCs w:val="22"/>
        </w:rPr>
      </w:pPr>
      <w:r w:rsidRPr="00013969">
        <w:rPr>
          <w:b/>
          <w:sz w:val="22"/>
          <w:szCs w:val="22"/>
        </w:rPr>
        <w:t xml:space="preserve">You </w:t>
      </w:r>
      <w:r w:rsidR="00FC7B0F" w:rsidRPr="00013969">
        <w:rPr>
          <w:b/>
          <w:sz w:val="22"/>
          <w:szCs w:val="22"/>
        </w:rPr>
        <w:t xml:space="preserve">may have been exposed </w:t>
      </w:r>
      <w:r w:rsidR="00335EA9" w:rsidRPr="00013969">
        <w:rPr>
          <w:b/>
          <w:sz w:val="22"/>
          <w:szCs w:val="22"/>
        </w:rPr>
        <w:t xml:space="preserve">to a case of red </w:t>
      </w:r>
      <w:r w:rsidR="00DC04D8">
        <w:rPr>
          <w:b/>
          <w:sz w:val="22"/>
          <w:szCs w:val="22"/>
        </w:rPr>
        <w:t>measles at</w:t>
      </w:r>
      <w:r w:rsidR="00DC04D8" w:rsidRPr="00CE5336">
        <w:rPr>
          <w:b/>
          <w:color w:val="BFBFBF" w:themeColor="background1" w:themeShade="BF"/>
          <w:sz w:val="22"/>
          <w:szCs w:val="22"/>
          <w:u w:val="single"/>
        </w:rPr>
        <w:t>__</w:t>
      </w:r>
      <w:r w:rsidR="006912F3" w:rsidRPr="00CE5336">
        <w:rPr>
          <w:b/>
          <w:color w:val="BFBFBF" w:themeColor="background1" w:themeShade="BF"/>
          <w:sz w:val="22"/>
          <w:szCs w:val="22"/>
          <w:u w:val="single"/>
        </w:rPr>
        <w:t xml:space="preserve">_              </w:t>
      </w:r>
      <w:r w:rsidR="006912F3" w:rsidRPr="00CE5336">
        <w:rPr>
          <w:i/>
          <w:color w:val="BFBFBF" w:themeColor="background1" w:themeShade="BF"/>
          <w:sz w:val="22"/>
          <w:szCs w:val="22"/>
          <w:u w:val="single"/>
        </w:rPr>
        <w:t>&lt;location&gt;</w:t>
      </w:r>
      <w:r w:rsidR="00DC04D8" w:rsidRPr="00CE5336">
        <w:rPr>
          <w:b/>
          <w:color w:val="BFBFBF" w:themeColor="background1" w:themeShade="BF"/>
          <w:sz w:val="22"/>
          <w:szCs w:val="22"/>
          <w:u w:val="single"/>
        </w:rPr>
        <w:t>_______________</w:t>
      </w:r>
      <w:r w:rsidR="00DC04D8" w:rsidRPr="006912F3">
        <w:rPr>
          <w:b/>
          <w:i/>
          <w:sz w:val="18"/>
          <w:szCs w:val="18"/>
          <w:u w:val="single"/>
        </w:rPr>
        <w:t xml:space="preserve">                                                        </w:t>
      </w:r>
      <w:r w:rsidR="003B5677" w:rsidRPr="006912F3">
        <w:rPr>
          <w:b/>
          <w:sz w:val="18"/>
          <w:szCs w:val="18"/>
          <w:u w:val="single"/>
        </w:rPr>
        <w:t xml:space="preserve"> </w:t>
      </w:r>
      <w:r w:rsidR="003B5677" w:rsidRPr="006912F3">
        <w:rPr>
          <w:b/>
          <w:sz w:val="22"/>
          <w:szCs w:val="22"/>
          <w:u w:val="single"/>
        </w:rPr>
        <w:t xml:space="preserve">   </w:t>
      </w:r>
      <w:r w:rsidR="00DC04D8" w:rsidRPr="006912F3">
        <w:rPr>
          <w:b/>
          <w:sz w:val="22"/>
          <w:szCs w:val="22"/>
          <w:u w:val="single"/>
        </w:rPr>
        <w:t xml:space="preserve">                                                   </w:t>
      </w:r>
      <w:r w:rsidR="004F318E" w:rsidRPr="00013969">
        <w:rPr>
          <w:b/>
          <w:sz w:val="22"/>
          <w:szCs w:val="22"/>
        </w:rPr>
        <w:t xml:space="preserve">on </w:t>
      </w:r>
      <w:r w:rsidR="004F318E" w:rsidRPr="00CE5336">
        <w:rPr>
          <w:b/>
          <w:color w:val="BFBFBF" w:themeColor="background1" w:themeShade="BF"/>
          <w:sz w:val="22"/>
          <w:szCs w:val="22"/>
        </w:rPr>
        <w:t>_</w:t>
      </w:r>
      <w:r w:rsidR="006912F3" w:rsidRPr="00CE5336">
        <w:rPr>
          <w:b/>
          <w:color w:val="BFBFBF" w:themeColor="background1" w:themeShade="BF"/>
          <w:sz w:val="22"/>
          <w:szCs w:val="22"/>
        </w:rPr>
        <w:t>___</w:t>
      </w:r>
      <w:r w:rsidR="006912F3" w:rsidRPr="00CE5336">
        <w:rPr>
          <w:i/>
          <w:color w:val="BFBFBF" w:themeColor="background1" w:themeShade="BF"/>
          <w:sz w:val="22"/>
          <w:szCs w:val="22"/>
          <w:u w:val="single"/>
        </w:rPr>
        <w:t xml:space="preserve"> dd/mm/year</w:t>
      </w:r>
      <w:r w:rsidR="006912F3" w:rsidRPr="00CE5336">
        <w:rPr>
          <w:b/>
          <w:color w:val="BFBFBF" w:themeColor="background1" w:themeShade="BF"/>
          <w:sz w:val="22"/>
          <w:szCs w:val="22"/>
        </w:rPr>
        <w:t>___</w:t>
      </w:r>
      <w:r w:rsidR="004F318E" w:rsidRPr="00CE5336">
        <w:rPr>
          <w:b/>
          <w:color w:val="BFBFBF" w:themeColor="background1" w:themeShade="BF"/>
          <w:sz w:val="22"/>
          <w:szCs w:val="22"/>
        </w:rPr>
        <w:t xml:space="preserve">_ </w:t>
      </w:r>
      <w:r w:rsidR="004F318E">
        <w:rPr>
          <w:b/>
          <w:sz w:val="22"/>
          <w:szCs w:val="22"/>
        </w:rPr>
        <w:t>from</w:t>
      </w:r>
      <w:r w:rsidR="00BF6A9D" w:rsidRPr="00013969">
        <w:rPr>
          <w:b/>
          <w:sz w:val="22"/>
          <w:szCs w:val="22"/>
        </w:rPr>
        <w:t xml:space="preserve"> </w:t>
      </w:r>
      <w:r w:rsidR="006912F3">
        <w:rPr>
          <w:b/>
          <w:sz w:val="22"/>
          <w:szCs w:val="22"/>
        </w:rPr>
        <w:t xml:space="preserve">   </w:t>
      </w:r>
      <w:r w:rsidR="00BF6A9D" w:rsidRPr="006912F3">
        <w:rPr>
          <w:b/>
          <w:i/>
          <w:color w:val="BFBFBF" w:themeColor="background1" w:themeShade="BF"/>
          <w:sz w:val="18"/>
          <w:szCs w:val="18"/>
          <w:u w:val="single"/>
        </w:rPr>
        <w:t>&lt;</w:t>
      </w:r>
      <w:r w:rsidR="00335EA9" w:rsidRPr="006912F3">
        <w:rPr>
          <w:b/>
          <w:i/>
          <w:color w:val="BFBFBF" w:themeColor="background1" w:themeShade="BF"/>
          <w:sz w:val="18"/>
          <w:szCs w:val="18"/>
          <w:u w:val="single"/>
        </w:rPr>
        <w:t xml:space="preserve"> </w:t>
      </w:r>
      <w:r w:rsidR="00D71CDB" w:rsidRPr="006912F3">
        <w:rPr>
          <w:b/>
          <w:i/>
          <w:color w:val="BFBFBF" w:themeColor="background1" w:themeShade="BF"/>
          <w:sz w:val="18"/>
          <w:szCs w:val="18"/>
          <w:u w:val="single"/>
        </w:rPr>
        <w:t>time</w:t>
      </w:r>
      <w:r w:rsidR="00335EA9" w:rsidRPr="006912F3">
        <w:rPr>
          <w:b/>
          <w:i/>
          <w:color w:val="BFBFBF" w:themeColor="background1" w:themeShade="BF"/>
          <w:sz w:val="18"/>
          <w:szCs w:val="18"/>
          <w:u w:val="single"/>
        </w:rPr>
        <w:t>&gt;</w:t>
      </w:r>
      <w:r w:rsidR="00CE5336">
        <w:rPr>
          <w:b/>
          <w:i/>
          <w:color w:val="BFBFBF" w:themeColor="background1" w:themeShade="BF"/>
          <w:sz w:val="18"/>
          <w:szCs w:val="18"/>
          <w:u w:val="single"/>
        </w:rPr>
        <w:t xml:space="preserve">   </w:t>
      </w:r>
      <w:r w:rsidR="00335EA9" w:rsidRPr="006912F3">
        <w:rPr>
          <w:b/>
          <w:i/>
          <w:color w:val="BFBFBF" w:themeColor="background1" w:themeShade="BF"/>
          <w:sz w:val="18"/>
          <w:szCs w:val="18"/>
        </w:rPr>
        <w:t xml:space="preserve"> </w:t>
      </w:r>
      <w:r w:rsidR="006912F3" w:rsidRPr="006912F3">
        <w:rPr>
          <w:b/>
          <w:i/>
          <w:color w:val="BFBFBF" w:themeColor="background1" w:themeShade="BF"/>
          <w:sz w:val="18"/>
          <w:szCs w:val="18"/>
        </w:rPr>
        <w:t xml:space="preserve">   </w:t>
      </w:r>
      <w:r w:rsidR="006912F3" w:rsidRPr="004F318E">
        <w:rPr>
          <w:b/>
          <w:color w:val="BFBFBF" w:themeColor="background1" w:themeShade="BF"/>
        </w:rPr>
        <w:t xml:space="preserve"> </w:t>
      </w:r>
      <w:r w:rsidR="00DC04D8" w:rsidRPr="004F318E">
        <w:rPr>
          <w:b/>
          <w:sz w:val="22"/>
          <w:szCs w:val="22"/>
        </w:rPr>
        <w:t xml:space="preserve">to </w:t>
      </w:r>
      <w:r w:rsidR="006912F3">
        <w:rPr>
          <w:b/>
          <w:i/>
          <w:sz w:val="18"/>
          <w:szCs w:val="18"/>
        </w:rPr>
        <w:t xml:space="preserve">   </w:t>
      </w:r>
      <w:r w:rsidR="00CE5336">
        <w:rPr>
          <w:b/>
          <w:i/>
          <w:sz w:val="18"/>
          <w:szCs w:val="18"/>
        </w:rPr>
        <w:t xml:space="preserve"> </w:t>
      </w:r>
      <w:r w:rsidR="00DC04D8" w:rsidRPr="00D71CDB">
        <w:rPr>
          <w:b/>
          <w:i/>
          <w:color w:val="BFBFBF" w:themeColor="background1" w:themeShade="BF"/>
          <w:sz w:val="18"/>
          <w:szCs w:val="18"/>
          <w:u w:val="single"/>
        </w:rPr>
        <w:t>&lt;</w:t>
      </w:r>
      <w:r w:rsidR="00D71CDB" w:rsidRPr="00D71CDB">
        <w:rPr>
          <w:b/>
          <w:i/>
          <w:color w:val="BFBFBF" w:themeColor="background1" w:themeShade="BF"/>
          <w:sz w:val="18"/>
          <w:szCs w:val="18"/>
          <w:u w:val="single"/>
        </w:rPr>
        <w:t>_time</w:t>
      </w:r>
      <w:r w:rsidR="00CE5336">
        <w:rPr>
          <w:b/>
          <w:i/>
          <w:color w:val="BFBFBF" w:themeColor="background1" w:themeShade="BF"/>
          <w:sz w:val="18"/>
          <w:szCs w:val="18"/>
          <w:u w:val="single"/>
        </w:rPr>
        <w:t xml:space="preserve"> </w:t>
      </w:r>
      <w:r w:rsidR="00335EA9" w:rsidRPr="00D71CDB">
        <w:rPr>
          <w:b/>
          <w:i/>
          <w:color w:val="BFBFBF" w:themeColor="background1" w:themeShade="BF"/>
          <w:sz w:val="18"/>
          <w:szCs w:val="18"/>
          <w:u w:val="single"/>
        </w:rPr>
        <w:t>&gt;</w:t>
      </w:r>
      <w:r w:rsidR="00CE5336">
        <w:rPr>
          <w:b/>
          <w:i/>
          <w:color w:val="BFBFBF" w:themeColor="background1" w:themeShade="BF"/>
          <w:sz w:val="18"/>
          <w:szCs w:val="18"/>
          <w:u w:val="single"/>
        </w:rPr>
        <w:t xml:space="preserve">   </w:t>
      </w:r>
    </w:p>
    <w:p w:rsidR="00E94D97" w:rsidRPr="00013969" w:rsidRDefault="00E94D97" w:rsidP="00335EA9">
      <w:pPr>
        <w:rPr>
          <w:sz w:val="22"/>
          <w:szCs w:val="22"/>
        </w:rPr>
      </w:pPr>
    </w:p>
    <w:p w:rsidR="00335EA9" w:rsidRDefault="00335EA9" w:rsidP="00335EA9">
      <w:pPr>
        <w:rPr>
          <w:b/>
          <w:sz w:val="22"/>
          <w:szCs w:val="22"/>
          <w:u w:val="single"/>
        </w:rPr>
      </w:pPr>
      <w:r w:rsidRPr="00013969">
        <w:rPr>
          <w:sz w:val="22"/>
          <w:szCs w:val="22"/>
        </w:rPr>
        <w:t xml:space="preserve">1) </w:t>
      </w:r>
      <w:r w:rsidR="00D71CDB">
        <w:rPr>
          <w:sz w:val="22"/>
          <w:szCs w:val="22"/>
        </w:rPr>
        <w:t>Confirm client was in the above location during those times.</w:t>
      </w:r>
    </w:p>
    <w:p w:rsidR="00D71CDB" w:rsidRPr="00013969" w:rsidRDefault="00D71CDB" w:rsidP="00335EA9">
      <w:pPr>
        <w:rPr>
          <w:sz w:val="22"/>
          <w:szCs w:val="22"/>
        </w:rPr>
      </w:pPr>
    </w:p>
    <w:p w:rsidR="00FD0365" w:rsidRPr="00C64F26" w:rsidRDefault="00283934">
      <w:r w:rsidRPr="00013969">
        <w:rPr>
          <w:sz w:val="22"/>
          <w:szCs w:val="22"/>
        </w:rPr>
        <w:t>2) Did</w:t>
      </w:r>
      <w:r w:rsidR="00D71CDB">
        <w:rPr>
          <w:sz w:val="22"/>
          <w:szCs w:val="22"/>
        </w:rPr>
        <w:t xml:space="preserve"> they have anyone with them</w:t>
      </w:r>
      <w:r w:rsidR="005A24A6" w:rsidRPr="00013969">
        <w:rPr>
          <w:sz w:val="22"/>
          <w:szCs w:val="22"/>
        </w:rPr>
        <w:t xml:space="preserve">?  </w:t>
      </w:r>
      <w:r w:rsidR="00FD0365" w:rsidRPr="00013969">
        <w:rPr>
          <w:i/>
          <w:sz w:val="22"/>
          <w:szCs w:val="22"/>
        </w:rPr>
        <w:t xml:space="preserve">If so obtain </w:t>
      </w:r>
      <w:r w:rsidR="008A55C6" w:rsidRPr="00013969">
        <w:rPr>
          <w:i/>
          <w:sz w:val="22"/>
          <w:szCs w:val="22"/>
        </w:rPr>
        <w:t xml:space="preserve">their </w:t>
      </w:r>
      <w:r w:rsidR="00FD0365" w:rsidRPr="00013969">
        <w:rPr>
          <w:i/>
          <w:sz w:val="22"/>
          <w:szCs w:val="22"/>
        </w:rPr>
        <w:t>information</w:t>
      </w:r>
      <w:r w:rsidR="008A55C6" w:rsidRPr="00013969">
        <w:rPr>
          <w:i/>
          <w:sz w:val="22"/>
          <w:szCs w:val="22"/>
        </w:rPr>
        <w:t xml:space="preserve">, </w:t>
      </w:r>
      <w:r w:rsidR="00FD0365" w:rsidRPr="00013969">
        <w:rPr>
          <w:i/>
          <w:sz w:val="22"/>
          <w:szCs w:val="22"/>
        </w:rPr>
        <w:t xml:space="preserve">add to </w:t>
      </w:r>
      <w:r w:rsidR="008A55C6" w:rsidRPr="00013969">
        <w:rPr>
          <w:b/>
          <w:i/>
          <w:sz w:val="22"/>
          <w:szCs w:val="22"/>
        </w:rPr>
        <w:t>“Measles</w:t>
      </w:r>
      <w:r w:rsidR="00FD0365" w:rsidRPr="00013969">
        <w:rPr>
          <w:b/>
          <w:i/>
          <w:sz w:val="22"/>
          <w:szCs w:val="22"/>
        </w:rPr>
        <w:t xml:space="preserve"> Contact </w:t>
      </w:r>
      <w:r w:rsidR="008A55C6" w:rsidRPr="00013969">
        <w:rPr>
          <w:b/>
          <w:i/>
          <w:sz w:val="22"/>
          <w:szCs w:val="22"/>
        </w:rPr>
        <w:t xml:space="preserve">Spreadsheet </w:t>
      </w:r>
      <w:r w:rsidR="008A55C6" w:rsidRPr="00013969">
        <w:rPr>
          <w:i/>
          <w:sz w:val="22"/>
          <w:szCs w:val="22"/>
        </w:rPr>
        <w:t>“and f</w:t>
      </w:r>
      <w:r w:rsidR="00FD0365" w:rsidRPr="00013969">
        <w:rPr>
          <w:i/>
          <w:sz w:val="22"/>
          <w:szCs w:val="22"/>
        </w:rPr>
        <w:t>ollow-</w:t>
      </w:r>
      <w:r w:rsidR="008A55C6" w:rsidRPr="00013969">
        <w:rPr>
          <w:i/>
          <w:sz w:val="22"/>
          <w:szCs w:val="22"/>
        </w:rPr>
        <w:t>up as</w:t>
      </w:r>
      <w:r w:rsidR="00FD0365" w:rsidRPr="00013969">
        <w:rPr>
          <w:i/>
          <w:sz w:val="22"/>
          <w:szCs w:val="22"/>
        </w:rPr>
        <w:t xml:space="preserve"> a</w:t>
      </w:r>
      <w:r w:rsidR="008A55C6" w:rsidRPr="00013969">
        <w:rPr>
          <w:i/>
          <w:sz w:val="22"/>
          <w:szCs w:val="22"/>
        </w:rPr>
        <w:t xml:space="preserve"> separate</w:t>
      </w:r>
      <w:r w:rsidR="00FD0365" w:rsidRPr="00013969">
        <w:rPr>
          <w:i/>
          <w:sz w:val="22"/>
          <w:szCs w:val="22"/>
        </w:rPr>
        <w:t xml:space="preserve"> contact</w:t>
      </w:r>
      <w:r w:rsidR="00C64F26">
        <w:rPr>
          <w:sz w:val="22"/>
          <w:szCs w:val="22"/>
        </w:rPr>
        <w:t xml:space="preserve">. </w:t>
      </w:r>
      <w:r w:rsidR="00C64F26" w:rsidRPr="00C64F26">
        <w:rPr>
          <w:i/>
        </w:rPr>
        <w:t xml:space="preserve">( add contact to </w:t>
      </w:r>
      <w:r w:rsidR="00C64F26">
        <w:rPr>
          <w:i/>
        </w:rPr>
        <w:t xml:space="preserve">case in </w:t>
      </w:r>
      <w:r w:rsidR="00C64F26" w:rsidRPr="00C64F26">
        <w:rPr>
          <w:i/>
        </w:rPr>
        <w:t>iPHIS )</w:t>
      </w:r>
    </w:p>
    <w:p w:rsidR="00335EA9" w:rsidRPr="00013969" w:rsidRDefault="00FD0365">
      <w:pPr>
        <w:rPr>
          <w:b/>
          <w:sz w:val="22"/>
          <w:szCs w:val="22"/>
        </w:rPr>
      </w:pPr>
      <w:r w:rsidRPr="00013969">
        <w:rPr>
          <w:rFonts w:ascii="Verdana" w:hAnsi="Verdana"/>
          <w:color w:val="000000"/>
          <w:sz w:val="22"/>
          <w:szCs w:val="22"/>
        </w:rPr>
        <w:br/>
      </w:r>
      <w:r w:rsidRPr="00013969">
        <w:rPr>
          <w:b/>
          <w:sz w:val="22"/>
          <w:szCs w:val="22"/>
        </w:rPr>
        <w:t>If client meets criter</w:t>
      </w:r>
      <w:r w:rsidR="00D54F62" w:rsidRPr="00013969">
        <w:rPr>
          <w:b/>
          <w:sz w:val="22"/>
          <w:szCs w:val="22"/>
        </w:rPr>
        <w:t>ia of a contact then continue</w:t>
      </w:r>
      <w:r w:rsidRPr="00013969">
        <w:rPr>
          <w:b/>
          <w:sz w:val="22"/>
          <w:szCs w:val="22"/>
        </w:rPr>
        <w:t xml:space="preserve"> with </w:t>
      </w:r>
      <w:r w:rsidR="00E94D97" w:rsidRPr="00013969">
        <w:rPr>
          <w:b/>
          <w:sz w:val="22"/>
          <w:szCs w:val="22"/>
        </w:rPr>
        <w:t xml:space="preserve">following </w:t>
      </w:r>
      <w:r w:rsidRPr="00013969">
        <w:rPr>
          <w:b/>
          <w:sz w:val="22"/>
          <w:szCs w:val="22"/>
        </w:rPr>
        <w:t>assessment: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195296" w:rsidRPr="00013969" w:rsidTr="00195296">
        <w:tc>
          <w:tcPr>
            <w:tcW w:w="9576" w:type="dxa"/>
            <w:shd w:val="clear" w:color="auto" w:fill="D9D9D9" w:themeFill="background1" w:themeFillShade="D9"/>
          </w:tcPr>
          <w:p w:rsidR="00195296" w:rsidRPr="00013969" w:rsidRDefault="00F507E1" w:rsidP="00F507E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013969">
              <w:rPr>
                <w:b/>
                <w:sz w:val="22"/>
                <w:szCs w:val="22"/>
              </w:rPr>
              <w:t>Section 1</w:t>
            </w:r>
          </w:p>
        </w:tc>
      </w:tr>
    </w:tbl>
    <w:p w:rsidR="003B5677" w:rsidRPr="00013969" w:rsidRDefault="00573622" w:rsidP="00195296">
      <w:pPr>
        <w:pStyle w:val="ListParagraph"/>
        <w:ind w:left="0"/>
        <w:rPr>
          <w:b/>
          <w:sz w:val="22"/>
          <w:szCs w:val="22"/>
        </w:rPr>
      </w:pPr>
      <w:r w:rsidRPr="00013969">
        <w:rPr>
          <w:b/>
          <w:sz w:val="22"/>
          <w:szCs w:val="22"/>
        </w:rPr>
        <w:t>Assess for Immunity</w:t>
      </w:r>
      <w:r w:rsidR="0043398F">
        <w:rPr>
          <w:b/>
          <w:sz w:val="22"/>
          <w:szCs w:val="22"/>
        </w:rPr>
        <w:t xml:space="preserve"> and Occupation</w:t>
      </w:r>
      <w:r w:rsidR="000B47C2">
        <w:rPr>
          <w:b/>
          <w:sz w:val="22"/>
          <w:szCs w:val="22"/>
        </w:rPr>
        <w:t>:  (</w:t>
      </w:r>
      <w:r w:rsidR="0069199D">
        <w:rPr>
          <w:b/>
          <w:i/>
          <w:sz w:val="18"/>
          <w:szCs w:val="18"/>
        </w:rPr>
        <w:t>Refer to Table 1)</w:t>
      </w:r>
    </w:p>
    <w:p w:rsidR="00573622" w:rsidRPr="0043398F" w:rsidRDefault="00573622" w:rsidP="0043398F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r w:rsidRPr="0043398F">
        <w:rPr>
          <w:sz w:val="22"/>
          <w:szCs w:val="22"/>
        </w:rPr>
        <w:t>Born prior to 1970</w:t>
      </w:r>
      <w:r w:rsidR="00195296" w:rsidRPr="0043398F">
        <w:rPr>
          <w:sz w:val="22"/>
          <w:szCs w:val="22"/>
        </w:rPr>
        <w:t xml:space="preserve"> and </w:t>
      </w:r>
      <w:r w:rsidR="00195296" w:rsidRPr="0043398F">
        <w:rPr>
          <w:sz w:val="22"/>
          <w:szCs w:val="22"/>
          <w:u w:val="single"/>
        </w:rPr>
        <w:t>not</w:t>
      </w:r>
      <w:r w:rsidR="00195296" w:rsidRPr="0043398F">
        <w:rPr>
          <w:sz w:val="22"/>
          <w:szCs w:val="22"/>
        </w:rPr>
        <w:t xml:space="preserve"> a Health Care Worker (HCW) or a student</w:t>
      </w:r>
      <w:r w:rsidR="004745F1" w:rsidRPr="0043398F">
        <w:rPr>
          <w:sz w:val="22"/>
          <w:szCs w:val="22"/>
        </w:rPr>
        <w:t>/high risk setting.</w:t>
      </w:r>
    </w:p>
    <w:p w:rsidR="000C44B3" w:rsidRPr="002600DE" w:rsidRDefault="00DA3BE7" w:rsidP="00DA3BE7">
      <w:pPr>
        <w:tabs>
          <w:tab w:val="left" w:pos="4050"/>
        </w:tabs>
        <w:rPr>
          <w:b/>
          <w:sz w:val="22"/>
          <w:szCs w:val="22"/>
        </w:rPr>
      </w:pPr>
      <w:r w:rsidRPr="002600D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CBC8" wp14:editId="11159A91">
                <wp:simplePos x="0" y="0"/>
                <wp:positionH relativeFrom="column">
                  <wp:posOffset>1552575</wp:posOffset>
                </wp:positionH>
                <wp:positionV relativeFrom="paragraph">
                  <wp:posOffset>54610</wp:posOffset>
                </wp:positionV>
                <wp:extent cx="419100" cy="45719"/>
                <wp:effectExtent l="0" t="19050" r="3810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22.25pt;margin-top:4.3pt;width:3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" adj="20422" fillcolor="#4f81bd [3204]" strokecolor="#243f60 [1604]" strokeweight="2pt"/>
            </w:pict>
          </mc:Fallback>
        </mc:AlternateContent>
      </w:r>
      <w:r w:rsidR="0043398F">
        <w:rPr>
          <w:sz w:val="22"/>
          <w:szCs w:val="22"/>
        </w:rPr>
        <w:t xml:space="preserve">      C</w:t>
      </w:r>
      <w:r w:rsidR="0094169F" w:rsidRPr="002600DE">
        <w:rPr>
          <w:sz w:val="22"/>
          <w:szCs w:val="22"/>
        </w:rPr>
        <w:t xml:space="preserve">onsider </w:t>
      </w:r>
      <w:r w:rsidR="00195296" w:rsidRPr="002600DE">
        <w:rPr>
          <w:b/>
          <w:sz w:val="22"/>
          <w:szCs w:val="22"/>
        </w:rPr>
        <w:t>IMMUNE</w:t>
      </w:r>
      <w:r w:rsidR="004D0A0A" w:rsidRPr="002600DE">
        <w:rPr>
          <w:b/>
          <w:sz w:val="22"/>
          <w:szCs w:val="22"/>
        </w:rPr>
        <w:t xml:space="preserve">. </w:t>
      </w:r>
      <w:r w:rsidR="0043398F">
        <w:rPr>
          <w:b/>
          <w:sz w:val="22"/>
          <w:szCs w:val="22"/>
        </w:rPr>
        <w:t xml:space="preserve">                   N</w:t>
      </w:r>
      <w:r w:rsidRPr="002600DE">
        <w:rPr>
          <w:b/>
          <w:sz w:val="22"/>
          <w:szCs w:val="22"/>
        </w:rPr>
        <w:t>o further action necessary</w:t>
      </w:r>
    </w:p>
    <w:p w:rsidR="005F0003" w:rsidRPr="002600DE" w:rsidRDefault="005F0003" w:rsidP="00E94D97">
      <w:pPr>
        <w:ind w:left="360"/>
        <w:rPr>
          <w:sz w:val="22"/>
          <w:szCs w:val="22"/>
        </w:rPr>
      </w:pPr>
    </w:p>
    <w:p w:rsidR="0043398F" w:rsidRPr="0043398F" w:rsidRDefault="0043398F" w:rsidP="0043398F">
      <w:pPr>
        <w:pStyle w:val="ListParagraph"/>
        <w:numPr>
          <w:ilvl w:val="0"/>
          <w:numId w:val="20"/>
        </w:num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If HCW, student </w:t>
      </w:r>
      <w:r w:rsidRPr="0043398F">
        <w:rPr>
          <w:b/>
          <w:sz w:val="22"/>
          <w:szCs w:val="22"/>
        </w:rPr>
        <w:t xml:space="preserve">or </w:t>
      </w:r>
      <w:r>
        <w:rPr>
          <w:b/>
          <w:sz w:val="22"/>
          <w:szCs w:val="22"/>
        </w:rPr>
        <w:t xml:space="preserve">works in </w:t>
      </w:r>
      <w:r w:rsidRPr="0043398F">
        <w:rPr>
          <w:b/>
          <w:sz w:val="22"/>
          <w:szCs w:val="22"/>
        </w:rPr>
        <w:t>high risk setting</w:t>
      </w:r>
      <w:r>
        <w:rPr>
          <w:b/>
          <w:sz w:val="22"/>
          <w:szCs w:val="22"/>
        </w:rPr>
        <w:t xml:space="preserve"> </w:t>
      </w:r>
      <w:r w:rsidRPr="0043398F">
        <w:rPr>
          <w:sz w:val="22"/>
          <w:szCs w:val="22"/>
        </w:rPr>
        <w:t>regardless of year of birth</w:t>
      </w:r>
      <w:r w:rsidRPr="0043398F">
        <w:rPr>
          <w:b/>
          <w:sz w:val="22"/>
          <w:szCs w:val="22"/>
        </w:rPr>
        <w:t xml:space="preserve"> – </w:t>
      </w:r>
      <w:r w:rsidRPr="0043398F">
        <w:rPr>
          <w:b/>
          <w:i/>
          <w:sz w:val="22"/>
          <w:szCs w:val="22"/>
        </w:rPr>
        <w:t xml:space="preserve">Proceed to </w:t>
      </w:r>
      <w:r w:rsidRPr="0043398F">
        <w:rPr>
          <w:b/>
          <w:i/>
          <w:sz w:val="22"/>
          <w:szCs w:val="22"/>
          <w:u w:val="single"/>
        </w:rPr>
        <w:t>Section 3</w:t>
      </w:r>
      <w:r w:rsidRPr="0043398F">
        <w:rPr>
          <w:b/>
          <w:i/>
          <w:sz w:val="22"/>
          <w:szCs w:val="22"/>
        </w:rPr>
        <w:t xml:space="preserve">    </w:t>
      </w:r>
    </w:p>
    <w:p w:rsidR="0043398F" w:rsidRPr="0043398F" w:rsidRDefault="0043398F" w:rsidP="0043398F">
      <w:pPr>
        <w:rPr>
          <w:b/>
          <w:i/>
          <w:sz w:val="22"/>
          <w:szCs w:val="22"/>
        </w:rPr>
      </w:pPr>
      <w:r w:rsidRPr="0043398F">
        <w:rPr>
          <w:b/>
          <w:i/>
          <w:sz w:val="22"/>
          <w:szCs w:val="22"/>
        </w:rPr>
        <w:t xml:space="preserve">  </w:t>
      </w:r>
    </w:p>
    <w:p w:rsidR="00F36F36" w:rsidRPr="0043398F" w:rsidRDefault="00F36F36" w:rsidP="0043398F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43398F">
        <w:rPr>
          <w:b/>
          <w:sz w:val="22"/>
          <w:szCs w:val="22"/>
        </w:rPr>
        <w:t xml:space="preserve">If born in 1970 or later </w:t>
      </w:r>
      <w:r w:rsidR="00631367" w:rsidRPr="0043398F">
        <w:rPr>
          <w:b/>
          <w:sz w:val="22"/>
          <w:szCs w:val="22"/>
        </w:rPr>
        <w:t>a</w:t>
      </w:r>
      <w:r w:rsidR="00573622" w:rsidRPr="0043398F">
        <w:rPr>
          <w:b/>
          <w:sz w:val="22"/>
          <w:szCs w:val="22"/>
        </w:rPr>
        <w:t>nd</w:t>
      </w:r>
      <w:r w:rsidR="00E054C8" w:rsidRPr="0043398F">
        <w:rPr>
          <w:b/>
          <w:sz w:val="22"/>
          <w:szCs w:val="22"/>
        </w:rPr>
        <w:t xml:space="preserve"> </w:t>
      </w:r>
      <w:r w:rsidR="006C2C91" w:rsidRPr="0043398F">
        <w:rPr>
          <w:b/>
          <w:sz w:val="22"/>
          <w:szCs w:val="22"/>
        </w:rPr>
        <w:t xml:space="preserve">does </w:t>
      </w:r>
      <w:r w:rsidR="00E054C8" w:rsidRPr="0043398F">
        <w:rPr>
          <w:b/>
          <w:sz w:val="22"/>
          <w:szCs w:val="22"/>
        </w:rPr>
        <w:t>not meeting any of the following criteria:</w:t>
      </w:r>
    </w:p>
    <w:p w:rsidR="0035684E" w:rsidRPr="002600DE" w:rsidRDefault="00E054C8" w:rsidP="00754D75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 w:rsidRPr="002600DE">
        <w:rPr>
          <w:sz w:val="22"/>
          <w:szCs w:val="22"/>
        </w:rPr>
        <w:t>Documented evidence of vaccination with 2 doses of</w:t>
      </w:r>
      <w:r w:rsidR="008C4415" w:rsidRPr="002600DE">
        <w:rPr>
          <w:sz w:val="22"/>
          <w:szCs w:val="22"/>
        </w:rPr>
        <w:t xml:space="preserve"> a</w:t>
      </w:r>
      <w:r w:rsidRPr="002600DE">
        <w:rPr>
          <w:sz w:val="22"/>
          <w:szCs w:val="22"/>
        </w:rPr>
        <w:t xml:space="preserve"> measles </w:t>
      </w:r>
      <w:r w:rsidR="00754D75" w:rsidRPr="002600DE">
        <w:rPr>
          <w:sz w:val="22"/>
          <w:szCs w:val="22"/>
        </w:rPr>
        <w:t xml:space="preserve">vaccine </w:t>
      </w:r>
      <w:r w:rsidR="0035684E" w:rsidRPr="002600DE">
        <w:rPr>
          <w:sz w:val="22"/>
          <w:szCs w:val="22"/>
        </w:rPr>
        <w:t xml:space="preserve">and </w:t>
      </w:r>
      <w:r w:rsidR="005E5D9C" w:rsidRPr="002600DE">
        <w:rPr>
          <w:sz w:val="22"/>
          <w:szCs w:val="22"/>
        </w:rPr>
        <w:t>≥</w:t>
      </w:r>
      <w:r w:rsidR="0035684E" w:rsidRPr="002600DE">
        <w:rPr>
          <w:sz w:val="22"/>
          <w:szCs w:val="22"/>
        </w:rPr>
        <w:t>1 y/o</w:t>
      </w:r>
    </w:p>
    <w:p w:rsidR="00573622" w:rsidRPr="002600DE" w:rsidRDefault="00573622" w:rsidP="00F36F3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600DE">
        <w:rPr>
          <w:b/>
          <w:sz w:val="22"/>
          <w:szCs w:val="22"/>
          <w:u w:val="single"/>
        </w:rPr>
        <w:t>or</w:t>
      </w:r>
      <w:r w:rsidRPr="002600DE">
        <w:rPr>
          <w:b/>
          <w:sz w:val="22"/>
          <w:szCs w:val="22"/>
        </w:rPr>
        <w:t xml:space="preserve"> </w:t>
      </w:r>
      <w:r w:rsidRPr="002600DE">
        <w:rPr>
          <w:sz w:val="22"/>
          <w:szCs w:val="22"/>
        </w:rPr>
        <w:t xml:space="preserve">no laboratory evidence of immunity </w:t>
      </w:r>
    </w:p>
    <w:p w:rsidR="005F02E4" w:rsidRPr="002600DE" w:rsidRDefault="00573622" w:rsidP="00F36F3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600DE">
        <w:rPr>
          <w:b/>
          <w:sz w:val="22"/>
          <w:szCs w:val="22"/>
        </w:rPr>
        <w:t xml:space="preserve">or </w:t>
      </w:r>
      <w:r w:rsidRPr="002600DE">
        <w:rPr>
          <w:sz w:val="22"/>
          <w:szCs w:val="22"/>
        </w:rPr>
        <w:t xml:space="preserve">no history of lab confirmed measles infection </w:t>
      </w:r>
    </w:p>
    <w:p w:rsidR="0043398F" w:rsidRDefault="0043398F" w:rsidP="006C2C9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D51EE7" w:rsidRDefault="0043398F" w:rsidP="006C2C9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6C2C91">
        <w:rPr>
          <w:sz w:val="22"/>
          <w:szCs w:val="22"/>
        </w:rPr>
        <w:t xml:space="preserve"> </w:t>
      </w:r>
      <w:r w:rsidR="005F731B" w:rsidRPr="002600DE">
        <w:rPr>
          <w:sz w:val="22"/>
          <w:szCs w:val="22"/>
        </w:rPr>
        <w:t xml:space="preserve">Consider </w:t>
      </w:r>
      <w:r w:rsidR="005F731B" w:rsidRPr="002600DE">
        <w:rPr>
          <w:b/>
          <w:sz w:val="22"/>
          <w:szCs w:val="22"/>
        </w:rPr>
        <w:t>SUSCEPTIBLE</w:t>
      </w:r>
      <w:r w:rsidR="005F02E4" w:rsidRPr="002600DE">
        <w:rPr>
          <w:sz w:val="22"/>
          <w:szCs w:val="22"/>
        </w:rPr>
        <w:t xml:space="preserve">: Proceed to </w:t>
      </w:r>
      <w:r w:rsidR="005F02E4" w:rsidRPr="006C2C91">
        <w:rPr>
          <w:sz w:val="22"/>
          <w:szCs w:val="22"/>
          <w:u w:val="single"/>
        </w:rPr>
        <w:t>Section 2</w:t>
      </w:r>
    </w:p>
    <w:p w:rsidR="007C41D0" w:rsidRPr="00013969" w:rsidRDefault="007C41D0" w:rsidP="00C63878">
      <w:pPr>
        <w:rPr>
          <w:i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3774E" w:rsidRPr="00013969" w:rsidTr="00E3774E">
        <w:tc>
          <w:tcPr>
            <w:tcW w:w="9576" w:type="dxa"/>
            <w:shd w:val="clear" w:color="auto" w:fill="D9D9D9" w:themeFill="background1" w:themeFillShade="D9"/>
          </w:tcPr>
          <w:p w:rsidR="00E3774E" w:rsidRPr="00013969" w:rsidRDefault="00E3774E" w:rsidP="00E35941">
            <w:pPr>
              <w:rPr>
                <w:b/>
                <w:sz w:val="22"/>
                <w:szCs w:val="22"/>
              </w:rPr>
            </w:pPr>
            <w:r w:rsidRPr="00013969">
              <w:rPr>
                <w:b/>
                <w:sz w:val="22"/>
                <w:szCs w:val="22"/>
              </w:rPr>
              <w:t>Section 2</w:t>
            </w:r>
          </w:p>
        </w:tc>
      </w:tr>
    </w:tbl>
    <w:p w:rsidR="006C2C91" w:rsidRDefault="00E35941" w:rsidP="003C2F68">
      <w:pPr>
        <w:pStyle w:val="ListParagraph"/>
        <w:ind w:left="0"/>
        <w:rPr>
          <w:b/>
          <w:sz w:val="22"/>
          <w:szCs w:val="22"/>
        </w:rPr>
      </w:pPr>
      <w:r w:rsidRPr="00013969">
        <w:rPr>
          <w:b/>
          <w:sz w:val="22"/>
          <w:szCs w:val="22"/>
        </w:rPr>
        <w:t>If susceptible: assess if high risk:</w:t>
      </w:r>
      <w:r w:rsidR="003C2F68" w:rsidRPr="00013969">
        <w:rPr>
          <w:b/>
          <w:sz w:val="22"/>
          <w:szCs w:val="22"/>
        </w:rPr>
        <w:t xml:space="preserve">    </w:t>
      </w:r>
    </w:p>
    <w:p w:rsidR="00E35941" w:rsidRPr="00013969" w:rsidRDefault="00E35941" w:rsidP="0043398F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13969">
        <w:rPr>
          <w:sz w:val="22"/>
          <w:szCs w:val="22"/>
        </w:rPr>
        <w:t xml:space="preserve">Pregnant                          </w:t>
      </w:r>
    </w:p>
    <w:p w:rsidR="00E35941" w:rsidRPr="00013969" w:rsidRDefault="00683CDD" w:rsidP="0043398F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13969">
        <w:rPr>
          <w:sz w:val="22"/>
          <w:szCs w:val="22"/>
        </w:rPr>
        <w:t>Immunocompromised (</w:t>
      </w:r>
      <w:r w:rsidR="00E35941" w:rsidRPr="00013969">
        <w:rPr>
          <w:sz w:val="22"/>
          <w:szCs w:val="22"/>
        </w:rPr>
        <w:t>Chemo, AIDs, High Dose Steroids</w:t>
      </w:r>
      <w:r w:rsidRPr="00013969">
        <w:rPr>
          <w:sz w:val="22"/>
          <w:szCs w:val="22"/>
        </w:rPr>
        <w:t xml:space="preserve">, </w:t>
      </w:r>
      <w:r w:rsidR="00E35941" w:rsidRPr="00013969">
        <w:rPr>
          <w:sz w:val="22"/>
          <w:szCs w:val="22"/>
        </w:rPr>
        <w:t xml:space="preserve">HIV positive)  </w:t>
      </w:r>
    </w:p>
    <w:p w:rsidR="00E35941" w:rsidRDefault="00E35941" w:rsidP="00E35941">
      <w:pPr>
        <w:rPr>
          <w:sz w:val="22"/>
          <w:szCs w:val="22"/>
        </w:rPr>
      </w:pPr>
      <w:r w:rsidRPr="00013969">
        <w:rPr>
          <w:sz w:val="22"/>
          <w:szCs w:val="22"/>
        </w:rPr>
        <w:t xml:space="preserve">                   List underlying health conditions:_____________________________________</w:t>
      </w:r>
    </w:p>
    <w:p w:rsidR="00C64F26" w:rsidRPr="00C64F26" w:rsidRDefault="00C64F26" w:rsidP="00C64F2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&lt;  than 1 y/o</w:t>
      </w:r>
    </w:p>
    <w:p w:rsidR="00C64F26" w:rsidRDefault="00C64F26" w:rsidP="00E057F6">
      <w:pPr>
        <w:pStyle w:val="ListParagraph"/>
        <w:ind w:left="0"/>
        <w:rPr>
          <w:b/>
          <w:sz w:val="22"/>
          <w:szCs w:val="22"/>
        </w:rPr>
      </w:pPr>
    </w:p>
    <w:p w:rsidR="00E35941" w:rsidRDefault="00E35941" w:rsidP="00E057F6">
      <w:pPr>
        <w:pStyle w:val="ListParagraph"/>
        <w:ind w:left="0"/>
        <w:rPr>
          <w:b/>
          <w:i/>
          <w:sz w:val="18"/>
          <w:szCs w:val="18"/>
        </w:rPr>
      </w:pPr>
      <w:r w:rsidRPr="00013969">
        <w:rPr>
          <w:b/>
          <w:sz w:val="22"/>
          <w:szCs w:val="22"/>
        </w:rPr>
        <w:t xml:space="preserve">If yes to </w:t>
      </w:r>
      <w:r w:rsidR="004745F1" w:rsidRPr="00013969">
        <w:rPr>
          <w:b/>
          <w:sz w:val="22"/>
          <w:szCs w:val="22"/>
        </w:rPr>
        <w:t>any</w:t>
      </w:r>
      <w:r w:rsidR="00683CDD" w:rsidRPr="00013969">
        <w:rPr>
          <w:b/>
          <w:sz w:val="22"/>
          <w:szCs w:val="22"/>
        </w:rPr>
        <w:t xml:space="preserve"> of </w:t>
      </w:r>
      <w:r w:rsidRPr="00013969">
        <w:rPr>
          <w:b/>
          <w:sz w:val="22"/>
          <w:szCs w:val="22"/>
        </w:rPr>
        <w:t xml:space="preserve">above: </w:t>
      </w:r>
      <w:r w:rsidR="00683CDD" w:rsidRPr="00013969">
        <w:rPr>
          <w:sz w:val="22"/>
          <w:szCs w:val="22"/>
        </w:rPr>
        <w:t xml:space="preserve">Client eligible for </w:t>
      </w:r>
      <w:r w:rsidRPr="00013969">
        <w:rPr>
          <w:sz w:val="22"/>
          <w:szCs w:val="22"/>
        </w:rPr>
        <w:t>immune</w:t>
      </w:r>
      <w:r w:rsidR="00683CDD" w:rsidRPr="00013969">
        <w:rPr>
          <w:sz w:val="22"/>
          <w:szCs w:val="22"/>
        </w:rPr>
        <w:t xml:space="preserve"> globulin within 6 days of exposure to case</w:t>
      </w:r>
      <w:r w:rsidR="005F0003" w:rsidRPr="00013969">
        <w:rPr>
          <w:sz w:val="22"/>
          <w:szCs w:val="22"/>
        </w:rPr>
        <w:t xml:space="preserve"> </w:t>
      </w:r>
      <w:r w:rsidR="00413816" w:rsidRPr="00413816">
        <w:rPr>
          <w:b/>
          <w:i/>
          <w:sz w:val="18"/>
          <w:szCs w:val="18"/>
        </w:rPr>
        <w:t>(</w:t>
      </w:r>
      <w:r w:rsidR="00E419F9">
        <w:rPr>
          <w:b/>
          <w:i/>
          <w:sz w:val="18"/>
          <w:szCs w:val="18"/>
        </w:rPr>
        <w:t>Refer to Table 2)</w:t>
      </w:r>
    </w:p>
    <w:p w:rsidR="006C2C91" w:rsidRPr="00413816" w:rsidRDefault="006C2C91" w:rsidP="00E057F6">
      <w:pPr>
        <w:pStyle w:val="ListParagraph"/>
        <w:ind w:left="0"/>
        <w:rPr>
          <w:b/>
          <w:i/>
          <w:sz w:val="18"/>
          <w:szCs w:val="18"/>
        </w:rPr>
      </w:pPr>
    </w:p>
    <w:p w:rsidR="00E35941" w:rsidRDefault="00E35941" w:rsidP="00E057F6">
      <w:pPr>
        <w:pStyle w:val="ListParagraph"/>
        <w:ind w:left="0"/>
        <w:rPr>
          <w:b/>
          <w:i/>
          <w:sz w:val="18"/>
          <w:szCs w:val="18"/>
        </w:rPr>
      </w:pPr>
      <w:r w:rsidRPr="00013969">
        <w:rPr>
          <w:b/>
          <w:sz w:val="22"/>
          <w:szCs w:val="22"/>
        </w:rPr>
        <w:t>If</w:t>
      </w:r>
      <w:r w:rsidR="005E5D9C" w:rsidRPr="00013969">
        <w:rPr>
          <w:b/>
          <w:sz w:val="22"/>
          <w:szCs w:val="22"/>
        </w:rPr>
        <w:t xml:space="preserve"> no</w:t>
      </w:r>
      <w:r w:rsidRPr="00013969">
        <w:rPr>
          <w:b/>
          <w:sz w:val="22"/>
          <w:szCs w:val="22"/>
        </w:rPr>
        <w:t>:</w:t>
      </w:r>
      <w:r w:rsidR="00683CDD" w:rsidRPr="00013969">
        <w:rPr>
          <w:sz w:val="22"/>
          <w:szCs w:val="22"/>
        </w:rPr>
        <w:t xml:space="preserve"> I</w:t>
      </w:r>
      <w:r w:rsidRPr="00013969">
        <w:rPr>
          <w:sz w:val="22"/>
          <w:szCs w:val="22"/>
        </w:rPr>
        <w:t xml:space="preserve">mmunize with MMR. </w:t>
      </w:r>
      <w:r w:rsidR="00413816" w:rsidRPr="00632F3F">
        <w:rPr>
          <w:b/>
          <w:i/>
          <w:sz w:val="18"/>
          <w:szCs w:val="18"/>
        </w:rPr>
        <w:t>(</w:t>
      </w:r>
      <w:r w:rsidR="00E419F9">
        <w:rPr>
          <w:b/>
          <w:i/>
          <w:sz w:val="18"/>
          <w:szCs w:val="18"/>
        </w:rPr>
        <w:t>Refer to Table 1)</w:t>
      </w:r>
    </w:p>
    <w:p w:rsidR="006C2C91" w:rsidRPr="00013969" w:rsidRDefault="006C2C91" w:rsidP="006C2C91">
      <w:pPr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3774E" w:rsidRPr="00013969" w:rsidTr="00E3774E">
        <w:tc>
          <w:tcPr>
            <w:tcW w:w="9576" w:type="dxa"/>
            <w:shd w:val="clear" w:color="auto" w:fill="D9D9D9" w:themeFill="background1" w:themeFillShade="D9"/>
          </w:tcPr>
          <w:p w:rsidR="00E3774E" w:rsidRPr="00013969" w:rsidRDefault="00E3774E">
            <w:pPr>
              <w:rPr>
                <w:b/>
                <w:sz w:val="22"/>
                <w:szCs w:val="22"/>
              </w:rPr>
            </w:pPr>
            <w:r w:rsidRPr="00013969">
              <w:rPr>
                <w:b/>
                <w:sz w:val="22"/>
                <w:szCs w:val="22"/>
              </w:rPr>
              <w:t>Section 3</w:t>
            </w:r>
            <w:r w:rsidR="00120472" w:rsidRPr="00013969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573622" w:rsidRPr="00013969" w:rsidRDefault="00120472">
      <w:pPr>
        <w:rPr>
          <w:b/>
          <w:sz w:val="22"/>
          <w:szCs w:val="22"/>
        </w:rPr>
      </w:pPr>
      <w:r w:rsidRPr="00013969">
        <w:rPr>
          <w:b/>
          <w:sz w:val="22"/>
          <w:szCs w:val="22"/>
        </w:rPr>
        <w:t xml:space="preserve">Assess for </w:t>
      </w:r>
      <w:r w:rsidR="0043398F">
        <w:rPr>
          <w:b/>
          <w:sz w:val="22"/>
          <w:szCs w:val="22"/>
        </w:rPr>
        <w:t xml:space="preserve">type of </w:t>
      </w:r>
      <w:r w:rsidRPr="00013969">
        <w:rPr>
          <w:b/>
          <w:sz w:val="22"/>
          <w:szCs w:val="22"/>
        </w:rPr>
        <w:t>high risk occupation</w:t>
      </w:r>
      <w:r w:rsidR="00DA3BE7" w:rsidRPr="00013969">
        <w:rPr>
          <w:b/>
          <w:sz w:val="22"/>
          <w:szCs w:val="22"/>
        </w:rPr>
        <w:t>/setting</w:t>
      </w:r>
      <w:r w:rsidRPr="00013969">
        <w:rPr>
          <w:b/>
          <w:sz w:val="22"/>
          <w:szCs w:val="22"/>
        </w:rPr>
        <w:t>:</w:t>
      </w:r>
    </w:p>
    <w:p w:rsidR="00BA58BA" w:rsidRPr="00C64F26" w:rsidRDefault="000522C7" w:rsidP="00C64F2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64F26">
        <w:rPr>
          <w:sz w:val="22"/>
          <w:szCs w:val="22"/>
        </w:rPr>
        <w:t>Health care worker</w:t>
      </w:r>
      <w:r w:rsidR="00BA58BA" w:rsidRPr="00C64F26">
        <w:rPr>
          <w:sz w:val="22"/>
          <w:szCs w:val="22"/>
        </w:rPr>
        <w:t xml:space="preserve">  </w:t>
      </w:r>
    </w:p>
    <w:p w:rsidR="00BA58BA" w:rsidRPr="00013969" w:rsidRDefault="000522C7" w:rsidP="004F743D">
      <w:pPr>
        <w:ind w:left="810" w:hanging="90"/>
        <w:rPr>
          <w:sz w:val="22"/>
          <w:szCs w:val="22"/>
        </w:rPr>
      </w:pPr>
      <w:r w:rsidRPr="00013969">
        <w:rPr>
          <w:sz w:val="22"/>
          <w:szCs w:val="22"/>
        </w:rPr>
        <w:t xml:space="preserve">   </w:t>
      </w:r>
      <w:r w:rsidR="004F743D" w:rsidRPr="00013969">
        <w:rPr>
          <w:sz w:val="22"/>
          <w:szCs w:val="22"/>
        </w:rPr>
        <w:t xml:space="preserve"> </w:t>
      </w:r>
      <w:r w:rsidR="00BA58BA" w:rsidRPr="00013969">
        <w:rPr>
          <w:sz w:val="22"/>
          <w:szCs w:val="22"/>
        </w:rPr>
        <w:t>Place of Employment</w:t>
      </w:r>
      <w:r w:rsidR="003B6EF5">
        <w:rPr>
          <w:sz w:val="22"/>
          <w:szCs w:val="22"/>
        </w:rPr>
        <w:t>:____________________</w:t>
      </w:r>
      <w:r w:rsidRPr="00013969">
        <w:rPr>
          <w:sz w:val="22"/>
          <w:szCs w:val="22"/>
        </w:rPr>
        <w:t xml:space="preserve">    Duties: </w:t>
      </w:r>
      <w:r w:rsidR="003B6EF5">
        <w:rPr>
          <w:sz w:val="22"/>
          <w:szCs w:val="22"/>
        </w:rPr>
        <w:t>______________</w:t>
      </w:r>
      <w:r w:rsidRPr="00013969">
        <w:rPr>
          <w:sz w:val="22"/>
          <w:szCs w:val="22"/>
        </w:rPr>
        <w:t>________________</w:t>
      </w:r>
      <w:r w:rsidR="00BA58BA" w:rsidRPr="00013969">
        <w:rPr>
          <w:sz w:val="22"/>
          <w:szCs w:val="22"/>
        </w:rPr>
        <w:t xml:space="preserve">    </w:t>
      </w:r>
      <w:r w:rsidR="003C2F68" w:rsidRPr="00013969">
        <w:rPr>
          <w:sz w:val="22"/>
          <w:szCs w:val="22"/>
        </w:rPr>
        <w:t xml:space="preserve">   </w:t>
      </w:r>
      <w:r w:rsidRPr="00013969">
        <w:rPr>
          <w:sz w:val="22"/>
          <w:szCs w:val="22"/>
        </w:rPr>
        <w:t xml:space="preserve">      </w:t>
      </w:r>
      <w:r w:rsidR="00BA58BA" w:rsidRPr="00013969">
        <w:rPr>
          <w:sz w:val="22"/>
          <w:szCs w:val="22"/>
        </w:rPr>
        <w:t xml:space="preserve">  </w:t>
      </w:r>
      <w:r w:rsidR="004F743D" w:rsidRPr="00013969">
        <w:rPr>
          <w:sz w:val="22"/>
          <w:szCs w:val="22"/>
        </w:rPr>
        <w:t xml:space="preserve">  </w:t>
      </w:r>
      <w:r w:rsidR="00BA58BA" w:rsidRPr="00013969">
        <w:rPr>
          <w:sz w:val="22"/>
          <w:szCs w:val="22"/>
        </w:rPr>
        <w:t xml:space="preserve">        </w:t>
      </w:r>
    </w:p>
    <w:p w:rsidR="00BA58BA" w:rsidRPr="00013969" w:rsidRDefault="00BA58BA" w:rsidP="00BA58BA">
      <w:pPr>
        <w:rPr>
          <w:i/>
          <w:sz w:val="22"/>
          <w:szCs w:val="22"/>
        </w:rPr>
      </w:pPr>
      <w:r w:rsidRPr="00013969">
        <w:rPr>
          <w:sz w:val="22"/>
          <w:szCs w:val="22"/>
        </w:rPr>
        <w:t xml:space="preserve">            (</w:t>
      </w:r>
      <w:r w:rsidRPr="00013969">
        <w:rPr>
          <w:i/>
          <w:sz w:val="22"/>
          <w:szCs w:val="22"/>
        </w:rPr>
        <w:t xml:space="preserve">see exclusion criteria # </w:t>
      </w:r>
      <w:r w:rsidR="004F743D" w:rsidRPr="00013969">
        <w:rPr>
          <w:i/>
          <w:sz w:val="22"/>
          <w:szCs w:val="22"/>
        </w:rPr>
        <w:t>1)</w:t>
      </w:r>
    </w:p>
    <w:p w:rsidR="00F133D5" w:rsidRPr="00013969" w:rsidRDefault="00F133D5" w:rsidP="00BA58BA">
      <w:pPr>
        <w:rPr>
          <w:i/>
          <w:sz w:val="22"/>
          <w:szCs w:val="22"/>
        </w:rPr>
      </w:pPr>
    </w:p>
    <w:p w:rsidR="00547D4F" w:rsidRPr="00C64F26" w:rsidRDefault="000522C7" w:rsidP="00C64F2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C64F26">
        <w:rPr>
          <w:sz w:val="22"/>
          <w:szCs w:val="22"/>
        </w:rPr>
        <w:t>N</w:t>
      </w:r>
      <w:r w:rsidR="00183AFF" w:rsidRPr="00C64F26">
        <w:rPr>
          <w:sz w:val="22"/>
          <w:szCs w:val="22"/>
        </w:rPr>
        <w:t xml:space="preserve">on-health care worker working </w:t>
      </w:r>
      <w:r w:rsidR="00120472" w:rsidRPr="00C64F26">
        <w:rPr>
          <w:sz w:val="22"/>
          <w:szCs w:val="22"/>
        </w:rPr>
        <w:t xml:space="preserve">or attending </w:t>
      </w:r>
      <w:r w:rsidR="00183AFF" w:rsidRPr="00C64F26">
        <w:rPr>
          <w:sz w:val="22"/>
          <w:szCs w:val="22"/>
        </w:rPr>
        <w:t xml:space="preserve">a </w:t>
      </w:r>
      <w:r w:rsidR="00547D4F" w:rsidRPr="00C64F26">
        <w:rPr>
          <w:sz w:val="22"/>
          <w:szCs w:val="22"/>
        </w:rPr>
        <w:t>high risk environment such as:</w:t>
      </w:r>
    </w:p>
    <w:p w:rsidR="00547D4F" w:rsidRPr="00013969" w:rsidRDefault="00547D4F" w:rsidP="00547D4F">
      <w:pPr>
        <w:numPr>
          <w:ilvl w:val="0"/>
          <w:numId w:val="9"/>
        </w:numPr>
        <w:rPr>
          <w:i/>
          <w:sz w:val="22"/>
          <w:szCs w:val="22"/>
        </w:rPr>
      </w:pPr>
      <w:r w:rsidRPr="00013969">
        <w:rPr>
          <w:i/>
          <w:sz w:val="22"/>
          <w:szCs w:val="22"/>
        </w:rPr>
        <w:t>childcare facility</w:t>
      </w:r>
    </w:p>
    <w:p w:rsidR="00547D4F" w:rsidRPr="00013969" w:rsidRDefault="00547D4F" w:rsidP="00547D4F">
      <w:pPr>
        <w:numPr>
          <w:ilvl w:val="0"/>
          <w:numId w:val="9"/>
        </w:numPr>
        <w:rPr>
          <w:i/>
          <w:sz w:val="22"/>
          <w:szCs w:val="22"/>
        </w:rPr>
      </w:pPr>
      <w:r w:rsidRPr="00013969">
        <w:rPr>
          <w:i/>
          <w:sz w:val="22"/>
          <w:szCs w:val="22"/>
        </w:rPr>
        <w:t>school</w:t>
      </w:r>
    </w:p>
    <w:p w:rsidR="00547D4F" w:rsidRPr="00013969" w:rsidRDefault="00547D4F" w:rsidP="00547D4F">
      <w:pPr>
        <w:numPr>
          <w:ilvl w:val="0"/>
          <w:numId w:val="9"/>
        </w:numPr>
        <w:rPr>
          <w:i/>
          <w:sz w:val="22"/>
          <w:szCs w:val="22"/>
        </w:rPr>
      </w:pPr>
      <w:r w:rsidRPr="00013969">
        <w:rPr>
          <w:i/>
          <w:sz w:val="22"/>
          <w:szCs w:val="22"/>
        </w:rPr>
        <w:t>post-secondary institution</w:t>
      </w:r>
    </w:p>
    <w:p w:rsidR="003C2F68" w:rsidRPr="00013969" w:rsidRDefault="00207F40" w:rsidP="001A0AB2">
      <w:pPr>
        <w:numPr>
          <w:ilvl w:val="0"/>
          <w:numId w:val="9"/>
        </w:numPr>
        <w:rPr>
          <w:sz w:val="22"/>
          <w:szCs w:val="22"/>
        </w:rPr>
      </w:pPr>
      <w:r w:rsidRPr="00013969">
        <w:rPr>
          <w:i/>
          <w:sz w:val="22"/>
          <w:szCs w:val="22"/>
        </w:rPr>
        <w:t>work with vulnerable</w:t>
      </w:r>
      <w:r w:rsidR="00A2561C" w:rsidRPr="00013969">
        <w:rPr>
          <w:i/>
          <w:sz w:val="22"/>
          <w:szCs w:val="22"/>
        </w:rPr>
        <w:t xml:space="preserve"> </w:t>
      </w:r>
      <w:r w:rsidR="00183AFF" w:rsidRPr="00013969">
        <w:rPr>
          <w:i/>
          <w:sz w:val="22"/>
          <w:szCs w:val="22"/>
        </w:rPr>
        <w:t>populations</w:t>
      </w:r>
      <w:r w:rsidR="00547D4F" w:rsidRPr="00013969">
        <w:rPr>
          <w:sz w:val="22"/>
          <w:szCs w:val="22"/>
        </w:rPr>
        <w:t xml:space="preserve">        </w:t>
      </w:r>
    </w:p>
    <w:p w:rsidR="001C64E3" w:rsidRDefault="00547D4F" w:rsidP="003C2F68">
      <w:pPr>
        <w:ind w:left="720"/>
        <w:rPr>
          <w:i/>
          <w:sz w:val="22"/>
          <w:szCs w:val="22"/>
        </w:rPr>
      </w:pPr>
      <w:r w:rsidRPr="00013969">
        <w:rPr>
          <w:sz w:val="22"/>
          <w:szCs w:val="22"/>
        </w:rPr>
        <w:t xml:space="preserve"> </w:t>
      </w:r>
      <w:r w:rsidRPr="00013969">
        <w:rPr>
          <w:i/>
          <w:sz w:val="22"/>
          <w:szCs w:val="22"/>
        </w:rPr>
        <w:t xml:space="preserve">(see exclusion criteria # </w:t>
      </w:r>
      <w:r w:rsidR="00573622" w:rsidRPr="00013969">
        <w:rPr>
          <w:i/>
          <w:sz w:val="22"/>
          <w:szCs w:val="22"/>
        </w:rPr>
        <w:t>2)</w:t>
      </w:r>
    </w:p>
    <w:p w:rsidR="00013969" w:rsidRPr="00013969" w:rsidRDefault="00013969" w:rsidP="003C2F68">
      <w:pPr>
        <w:ind w:left="720"/>
        <w:rPr>
          <w:i/>
          <w:sz w:val="22"/>
          <w:szCs w:val="22"/>
        </w:rPr>
      </w:pPr>
    </w:p>
    <w:p w:rsidR="005F0003" w:rsidRPr="00013969" w:rsidRDefault="005F0003" w:rsidP="003C2F68">
      <w:pPr>
        <w:ind w:left="720"/>
        <w:rPr>
          <w:sz w:val="22"/>
          <w:szCs w:val="22"/>
        </w:rPr>
      </w:pPr>
    </w:p>
    <w:p w:rsidR="001137B9" w:rsidRDefault="001137B9">
      <w:pPr>
        <w:rPr>
          <w:sz w:val="24"/>
        </w:rPr>
      </w:pPr>
    </w:p>
    <w:p w:rsidR="00563D8C" w:rsidRDefault="0055666F" w:rsidP="00563D8C">
      <w:pPr>
        <w:rPr>
          <w:sz w:val="24"/>
        </w:rPr>
      </w:pPr>
      <w:r>
        <w:rPr>
          <w:b/>
          <w:i/>
          <w:sz w:val="24"/>
        </w:rPr>
        <w:t>Table 1</w:t>
      </w:r>
      <w:r w:rsidR="005639B5">
        <w:rPr>
          <w:sz w:val="24"/>
        </w:rPr>
        <w:t xml:space="preserve"> </w:t>
      </w:r>
      <w:r w:rsidR="00563D8C">
        <w:rPr>
          <w:sz w:val="24"/>
        </w:rPr>
        <w:t xml:space="preserve">Measles Post-exposure Criteria for Immunity </w:t>
      </w:r>
    </w:p>
    <w:p w:rsidR="00563D8C" w:rsidRPr="002215FE" w:rsidRDefault="00563D8C" w:rsidP="00563D8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8C" w:rsidTr="00F264A1">
        <w:tc>
          <w:tcPr>
            <w:tcW w:w="9350" w:type="dxa"/>
            <w:shd w:val="clear" w:color="auto" w:fill="BFBFBF" w:themeFill="background1" w:themeFillShade="BF"/>
          </w:tcPr>
          <w:p w:rsidR="00563D8C" w:rsidRPr="009923DF" w:rsidRDefault="00563D8C" w:rsidP="00F264A1">
            <w:pPr>
              <w:pStyle w:val="NoSpacing"/>
              <w:rPr>
                <w:b/>
                <w:noProof/>
              </w:rPr>
            </w:pPr>
            <w:r w:rsidRPr="009923DF">
              <w:rPr>
                <w:b/>
                <w:noProof/>
              </w:rPr>
              <w:t xml:space="preserve">Criteria for immunity against measles in health workers and military personnel 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Two documented doses of MMR vaccine regardless of year of birth 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>History of laboratory confirmed infection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Laboratory evidence of immunity </w:t>
            </w:r>
          </w:p>
        </w:tc>
      </w:tr>
      <w:tr w:rsidR="00563D8C" w:rsidTr="00F264A1">
        <w:tc>
          <w:tcPr>
            <w:tcW w:w="9350" w:type="dxa"/>
            <w:shd w:val="clear" w:color="auto" w:fill="BFBFBF" w:themeFill="background1" w:themeFillShade="BF"/>
          </w:tcPr>
          <w:p w:rsidR="00563D8C" w:rsidRPr="009923DF" w:rsidRDefault="00563D8C" w:rsidP="00F264A1">
            <w:pPr>
              <w:pStyle w:val="NoSpacing"/>
              <w:rPr>
                <w:b/>
                <w:noProof/>
              </w:rPr>
            </w:pPr>
            <w:r w:rsidRPr="009923DF">
              <w:rPr>
                <w:b/>
                <w:noProof/>
              </w:rPr>
              <w:t xml:space="preserve"> Criteria for immunity against measles in students in post-secondary school settings 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Two documented doses of MMR vaccine among those born in and after 1970 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One documented dose of MMR vaccine among those born before 1970 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History of laboratory confirmed infection 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Laboratory evidence of immunity </w:t>
            </w:r>
          </w:p>
        </w:tc>
      </w:tr>
    </w:tbl>
    <w:p w:rsidR="00563D8C" w:rsidRDefault="00563D8C" w:rsidP="00563D8C">
      <w:pPr>
        <w:tabs>
          <w:tab w:val="left" w:pos="1788"/>
        </w:tabs>
        <w:rPr>
          <w:i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8C" w:rsidRPr="009923DF" w:rsidTr="00F264A1">
        <w:tc>
          <w:tcPr>
            <w:tcW w:w="9350" w:type="dxa"/>
            <w:shd w:val="clear" w:color="auto" w:fill="BFBFBF" w:themeFill="background1" w:themeFillShade="BF"/>
          </w:tcPr>
          <w:p w:rsidR="00563D8C" w:rsidRPr="009923DF" w:rsidRDefault="00563D8C" w:rsidP="00F264A1">
            <w:pPr>
              <w:pStyle w:val="NoSpacing"/>
              <w:rPr>
                <w:b/>
                <w:noProof/>
              </w:rPr>
            </w:pPr>
            <w:r w:rsidRPr="009923DF">
              <w:rPr>
                <w:b/>
                <w:noProof/>
              </w:rPr>
              <w:t xml:space="preserve">Criteria for immunity against measles in </w:t>
            </w:r>
            <w:r>
              <w:rPr>
                <w:b/>
                <w:noProof/>
              </w:rPr>
              <w:t xml:space="preserve">the general population 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Born before 1970 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>Two documented doses of MMR vaccine among those born after 1985 *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One documented dose of MMR vaccine among those born between 1970 and 1984 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>History of laboratory confirmed infection</w:t>
            </w:r>
          </w:p>
        </w:tc>
      </w:tr>
      <w:tr w:rsidR="00563D8C" w:rsidTr="00F264A1">
        <w:tc>
          <w:tcPr>
            <w:tcW w:w="9350" w:type="dxa"/>
          </w:tcPr>
          <w:p w:rsidR="00563D8C" w:rsidRDefault="00563D8C" w:rsidP="00F264A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Laboratory evidence of immunity </w:t>
            </w:r>
          </w:p>
        </w:tc>
      </w:tr>
    </w:tbl>
    <w:p w:rsidR="00563D8C" w:rsidRDefault="00563D8C" w:rsidP="00563D8C">
      <w:pPr>
        <w:tabs>
          <w:tab w:val="left" w:pos="1788"/>
        </w:tabs>
        <w:rPr>
          <w:i/>
          <w:sz w:val="22"/>
          <w:szCs w:val="22"/>
        </w:rPr>
      </w:pPr>
    </w:p>
    <w:p w:rsidR="00563D8C" w:rsidRDefault="00563D8C" w:rsidP="00563D8C">
      <w:pPr>
        <w:tabs>
          <w:tab w:val="left" w:pos="1788"/>
        </w:tabs>
        <w:rPr>
          <w:i/>
          <w:sz w:val="22"/>
          <w:szCs w:val="22"/>
        </w:rPr>
      </w:pPr>
      <w:r w:rsidRPr="00EA3FB6">
        <w:rPr>
          <w:i/>
          <w:sz w:val="22"/>
          <w:szCs w:val="22"/>
        </w:rPr>
        <w:t>*Children who are up-to-date for age (1 year of age up to and including 3 years of age, with one dose of vaccine) are still considered susceptible and should be managed accordingly.</w:t>
      </w:r>
    </w:p>
    <w:p w:rsidR="0055666F" w:rsidRDefault="0055666F" w:rsidP="00563D8C">
      <w:pPr>
        <w:tabs>
          <w:tab w:val="left" w:pos="1788"/>
        </w:tabs>
        <w:rPr>
          <w:i/>
          <w:sz w:val="22"/>
          <w:szCs w:val="22"/>
        </w:rPr>
      </w:pPr>
    </w:p>
    <w:p w:rsidR="0055666F" w:rsidRDefault="0055666F" w:rsidP="00563D8C">
      <w:pPr>
        <w:tabs>
          <w:tab w:val="left" w:pos="1788"/>
        </w:tabs>
        <w:rPr>
          <w:i/>
          <w:sz w:val="22"/>
          <w:szCs w:val="22"/>
        </w:rPr>
      </w:pPr>
    </w:p>
    <w:p w:rsidR="006D1D51" w:rsidRDefault="006D1D51" w:rsidP="00563D8C">
      <w:pPr>
        <w:tabs>
          <w:tab w:val="left" w:pos="1788"/>
        </w:tabs>
        <w:rPr>
          <w:i/>
          <w:sz w:val="22"/>
          <w:szCs w:val="22"/>
        </w:rPr>
      </w:pPr>
    </w:p>
    <w:p w:rsidR="0055666F" w:rsidRDefault="0055666F" w:rsidP="0055666F">
      <w:pPr>
        <w:rPr>
          <w:sz w:val="24"/>
        </w:rPr>
      </w:pPr>
      <w:r>
        <w:rPr>
          <w:b/>
          <w:i/>
          <w:sz w:val="24"/>
        </w:rPr>
        <w:t>Table 2</w:t>
      </w:r>
      <w:r>
        <w:rPr>
          <w:sz w:val="24"/>
        </w:rPr>
        <w:t xml:space="preserve"> Measles post-exposure MMR, IMIg and IVIg  recommendations</w:t>
      </w:r>
    </w:p>
    <w:p w:rsidR="0055666F" w:rsidRDefault="0055666F" w:rsidP="0055666F">
      <w:pPr>
        <w:rPr>
          <w:sz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666F" w:rsidRPr="009923DF" w:rsidTr="00D276E9">
        <w:tc>
          <w:tcPr>
            <w:tcW w:w="9350" w:type="dxa"/>
            <w:shd w:val="clear" w:color="auto" w:fill="BFBFBF" w:themeFill="background1" w:themeFillShade="BF"/>
          </w:tcPr>
          <w:p w:rsidR="0055666F" w:rsidRPr="009923DF" w:rsidRDefault="0055666F" w:rsidP="00D276E9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 xml:space="preserve">Contraindications to MMR vaccine </w:t>
            </w:r>
          </w:p>
        </w:tc>
      </w:tr>
      <w:tr w:rsidR="0055666F" w:rsidTr="00D276E9">
        <w:tc>
          <w:tcPr>
            <w:tcW w:w="9350" w:type="dxa"/>
          </w:tcPr>
          <w:p w:rsidR="0055666F" w:rsidRDefault="0055666F" w:rsidP="00D276E9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Pregnant </w:t>
            </w:r>
          </w:p>
        </w:tc>
      </w:tr>
      <w:tr w:rsidR="0055666F" w:rsidTr="00D276E9">
        <w:tc>
          <w:tcPr>
            <w:tcW w:w="9350" w:type="dxa"/>
          </w:tcPr>
          <w:p w:rsidR="0055666F" w:rsidRDefault="0055666F" w:rsidP="00D276E9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Infants &lt; 6 months of age </w:t>
            </w:r>
          </w:p>
        </w:tc>
      </w:tr>
      <w:tr w:rsidR="0055666F" w:rsidTr="00D276E9">
        <w:tc>
          <w:tcPr>
            <w:tcW w:w="9350" w:type="dxa"/>
          </w:tcPr>
          <w:p w:rsidR="0055666F" w:rsidRDefault="0055666F" w:rsidP="00D276E9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Immunocompromised </w:t>
            </w:r>
            <w:r w:rsidRPr="00013969">
              <w:t xml:space="preserve">(Chemo, AIDs, High Dose Steroids, HIV positive)  </w:t>
            </w:r>
          </w:p>
        </w:tc>
      </w:tr>
      <w:tr w:rsidR="0055666F" w:rsidTr="00D276E9">
        <w:tc>
          <w:tcPr>
            <w:tcW w:w="9350" w:type="dxa"/>
          </w:tcPr>
          <w:p w:rsidR="0055666F" w:rsidRDefault="0055666F" w:rsidP="00D276E9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Immunocompetent infants 6-11 months old who present between 72 hours and 6 days after exposure </w:t>
            </w:r>
          </w:p>
        </w:tc>
      </w:tr>
    </w:tbl>
    <w:p w:rsidR="0055666F" w:rsidRPr="00563D8C" w:rsidRDefault="0055666F" w:rsidP="0055666F">
      <w:pPr>
        <w:rPr>
          <w:i/>
          <w:sz w:val="24"/>
        </w:rPr>
      </w:pPr>
    </w:p>
    <w:tbl>
      <w:tblPr>
        <w:tblStyle w:val="TableGrid1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340"/>
        <w:gridCol w:w="1624"/>
        <w:gridCol w:w="3334"/>
        <w:gridCol w:w="1260"/>
      </w:tblGrid>
      <w:tr w:rsidR="0055666F" w:rsidRPr="00BD0EEC" w:rsidTr="00D276E9">
        <w:tc>
          <w:tcPr>
            <w:tcW w:w="3340" w:type="dxa"/>
            <w:vMerge w:val="restart"/>
            <w:shd w:val="clear" w:color="auto" w:fill="D9D9D9" w:themeFill="background1" w:themeFillShade="D9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Population</w:t>
            </w:r>
          </w:p>
        </w:tc>
        <w:tc>
          <w:tcPr>
            <w:tcW w:w="6218" w:type="dxa"/>
            <w:gridSpan w:val="3"/>
            <w:shd w:val="clear" w:color="auto" w:fill="D9D9D9" w:themeFill="background1" w:themeFillShade="D9"/>
          </w:tcPr>
          <w:p w:rsidR="0055666F" w:rsidRPr="00BD0EEC" w:rsidRDefault="0055666F" w:rsidP="00D276E9">
            <w:pPr>
              <w:jc w:val="center"/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Time since exposure to measles</w:t>
            </w:r>
          </w:p>
        </w:tc>
      </w:tr>
      <w:tr w:rsidR="0055666F" w:rsidRPr="00BD0EEC" w:rsidTr="00D276E9">
        <w:tc>
          <w:tcPr>
            <w:tcW w:w="3340" w:type="dxa"/>
            <w:vMerge/>
            <w:shd w:val="clear" w:color="auto" w:fill="D9D9D9" w:themeFill="background1" w:themeFillShade="D9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:rsidR="0055666F" w:rsidRPr="00BD0EEC" w:rsidRDefault="0055666F" w:rsidP="00D276E9">
            <w:pPr>
              <w:jc w:val="center"/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≤ 72hrs</w:t>
            </w:r>
          </w:p>
        </w:tc>
        <w:tc>
          <w:tcPr>
            <w:tcW w:w="3334" w:type="dxa"/>
            <w:shd w:val="clear" w:color="auto" w:fill="D9D9D9" w:themeFill="background1" w:themeFillShade="D9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73 hrs- six days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55666F" w:rsidRPr="00F36CB2" w:rsidRDefault="0055666F" w:rsidP="00D276E9">
            <w:pPr>
              <w:rPr>
                <w:sz w:val="22"/>
                <w:szCs w:val="22"/>
              </w:rPr>
            </w:pPr>
            <w:r w:rsidRPr="00F36CB2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6 days</w:t>
            </w:r>
          </w:p>
        </w:tc>
      </w:tr>
      <w:tr w:rsidR="0055666F" w:rsidRPr="00BD0EEC" w:rsidTr="00D276E9">
        <w:tc>
          <w:tcPr>
            <w:tcW w:w="3340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Infants 0-6 months</w:t>
            </w:r>
          </w:p>
        </w:tc>
        <w:tc>
          <w:tcPr>
            <w:tcW w:w="4958" w:type="dxa"/>
            <w:gridSpan w:val="2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IMIg  (0.</w:t>
            </w:r>
            <w:r w:rsidRPr="00BD0EEC">
              <w:rPr>
                <w:sz w:val="22"/>
                <w:szCs w:val="22"/>
              </w:rPr>
              <w:t>5ml/kg)</w:t>
            </w:r>
          </w:p>
        </w:tc>
        <w:tc>
          <w:tcPr>
            <w:tcW w:w="1260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5666F" w:rsidRPr="00BD0EEC" w:rsidTr="00D276E9">
        <w:tc>
          <w:tcPr>
            <w:tcW w:w="3340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 xml:space="preserve">Immunocompetent infants 6-12 months </w:t>
            </w:r>
          </w:p>
        </w:tc>
        <w:tc>
          <w:tcPr>
            <w:tcW w:w="1624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MMR vaccine</w:t>
            </w:r>
          </w:p>
        </w:tc>
        <w:tc>
          <w:tcPr>
            <w:tcW w:w="3334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IMIg  (0.</w:t>
            </w:r>
            <w:r w:rsidRPr="00BD0EEC">
              <w:rPr>
                <w:sz w:val="22"/>
                <w:szCs w:val="22"/>
              </w:rPr>
              <w:t>5ml/kg)</w:t>
            </w:r>
          </w:p>
        </w:tc>
        <w:tc>
          <w:tcPr>
            <w:tcW w:w="1260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5666F" w:rsidRPr="00BD0EEC" w:rsidTr="00D276E9">
        <w:tc>
          <w:tcPr>
            <w:tcW w:w="3340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Susceptible pregnant individuals</w:t>
            </w:r>
          </w:p>
        </w:tc>
        <w:tc>
          <w:tcPr>
            <w:tcW w:w="4958" w:type="dxa"/>
            <w:gridSpan w:val="2"/>
          </w:tcPr>
          <w:p w:rsidR="0055666F" w:rsidRPr="00BD0EEC" w:rsidRDefault="0055666F" w:rsidP="00D27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IVIg (400mg/kg) or  IMIg  (0.</w:t>
            </w:r>
            <w:r w:rsidRPr="00BD0EEC">
              <w:rPr>
                <w:sz w:val="22"/>
                <w:szCs w:val="22"/>
              </w:rPr>
              <w:t>5ml/kg)</w:t>
            </w:r>
          </w:p>
        </w:tc>
        <w:tc>
          <w:tcPr>
            <w:tcW w:w="1260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5666F" w:rsidRPr="00BD0EEC" w:rsidTr="00D276E9">
        <w:tc>
          <w:tcPr>
            <w:tcW w:w="3340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Immunocompromised individuals ≥ 6 months</w:t>
            </w:r>
          </w:p>
        </w:tc>
        <w:tc>
          <w:tcPr>
            <w:tcW w:w="4958" w:type="dxa"/>
            <w:gridSpan w:val="2"/>
          </w:tcPr>
          <w:p w:rsidR="0055666F" w:rsidRDefault="0055666F" w:rsidP="00D2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IVIg (400mg/kg)</w:t>
            </w:r>
          </w:p>
          <w:p w:rsidR="0055666F" w:rsidRDefault="0055666F" w:rsidP="00D2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or  </w:t>
            </w:r>
          </w:p>
          <w:p w:rsidR="0055666F" w:rsidRPr="00BD0EEC" w:rsidRDefault="0055666F" w:rsidP="00D2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IMIg  (0.</w:t>
            </w:r>
            <w:r w:rsidRPr="00BD0EEC">
              <w:rPr>
                <w:sz w:val="22"/>
                <w:szCs w:val="22"/>
              </w:rPr>
              <w:t>5ml/kg)</w:t>
            </w:r>
            <w:r>
              <w:rPr>
                <w:sz w:val="22"/>
                <w:szCs w:val="22"/>
              </w:rPr>
              <w:t xml:space="preserve"> limited protection if 30 kg or more      </w:t>
            </w:r>
          </w:p>
        </w:tc>
        <w:tc>
          <w:tcPr>
            <w:tcW w:w="1260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5666F" w:rsidRPr="00BD0EEC" w:rsidTr="00D276E9">
        <w:tc>
          <w:tcPr>
            <w:tcW w:w="3340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Individuals with confirmed measles immunity</w:t>
            </w:r>
          </w:p>
        </w:tc>
        <w:tc>
          <w:tcPr>
            <w:tcW w:w="6218" w:type="dxa"/>
            <w:gridSpan w:val="3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:rsidR="0055666F" w:rsidRPr="00BD0EEC" w:rsidRDefault="0055666F" w:rsidP="00D276E9">
            <w:pPr>
              <w:rPr>
                <w:sz w:val="22"/>
                <w:szCs w:val="22"/>
              </w:rPr>
            </w:pPr>
          </w:p>
        </w:tc>
      </w:tr>
      <w:tr w:rsidR="0055666F" w:rsidRPr="00BD0EEC" w:rsidTr="00D276E9">
        <w:tc>
          <w:tcPr>
            <w:tcW w:w="3340" w:type="dxa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Susceptible Immunocompetent individuals ≥ 12 months</w:t>
            </w:r>
          </w:p>
        </w:tc>
        <w:tc>
          <w:tcPr>
            <w:tcW w:w="6218" w:type="dxa"/>
            <w:gridSpan w:val="3"/>
          </w:tcPr>
          <w:p w:rsidR="0055666F" w:rsidRPr="00BD0EEC" w:rsidRDefault="0055666F" w:rsidP="00D276E9">
            <w:pPr>
              <w:rPr>
                <w:sz w:val="22"/>
                <w:szCs w:val="22"/>
              </w:rPr>
            </w:pPr>
            <w:r w:rsidRPr="00BD0EEC">
              <w:rPr>
                <w:sz w:val="22"/>
                <w:szCs w:val="22"/>
              </w:rPr>
              <w:t>MMR vaccine</w:t>
            </w:r>
            <w:r>
              <w:rPr>
                <w:sz w:val="22"/>
                <w:szCs w:val="22"/>
              </w:rPr>
              <w:t xml:space="preserve"> – (</w:t>
            </w:r>
            <w:r w:rsidRPr="002215FE">
              <w:rPr>
                <w:i/>
                <w:sz w:val="18"/>
                <w:szCs w:val="18"/>
              </w:rPr>
              <w:t>See Table 2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55666F" w:rsidRDefault="0055666F" w:rsidP="00563D8C">
      <w:pPr>
        <w:tabs>
          <w:tab w:val="left" w:pos="1788"/>
        </w:tabs>
        <w:rPr>
          <w:i/>
          <w:sz w:val="22"/>
          <w:szCs w:val="22"/>
        </w:rPr>
      </w:pPr>
    </w:p>
    <w:p w:rsidR="0055666F" w:rsidRDefault="0055666F" w:rsidP="00563D8C">
      <w:pPr>
        <w:tabs>
          <w:tab w:val="left" w:pos="1788"/>
        </w:tabs>
        <w:rPr>
          <w:i/>
          <w:sz w:val="22"/>
          <w:szCs w:val="22"/>
        </w:rPr>
      </w:pPr>
    </w:p>
    <w:p w:rsidR="006D1D51" w:rsidRDefault="006D1D51" w:rsidP="00563D8C">
      <w:pPr>
        <w:tabs>
          <w:tab w:val="left" w:pos="1788"/>
        </w:tabs>
        <w:rPr>
          <w:i/>
          <w:sz w:val="22"/>
          <w:szCs w:val="22"/>
        </w:rPr>
      </w:pPr>
    </w:p>
    <w:p w:rsidR="006D1D51" w:rsidRDefault="006D1D51" w:rsidP="00563D8C">
      <w:pPr>
        <w:tabs>
          <w:tab w:val="left" w:pos="1788"/>
        </w:tabs>
        <w:rPr>
          <w:i/>
          <w:sz w:val="22"/>
          <w:szCs w:val="22"/>
        </w:rPr>
      </w:pPr>
    </w:p>
    <w:p w:rsidR="006D1D51" w:rsidRDefault="006D1D51" w:rsidP="006D1D5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EXCLUSION CRITERIA </w:t>
      </w:r>
    </w:p>
    <w:p w:rsidR="006D1D51" w:rsidRDefault="006D1D51" w:rsidP="006D1D51">
      <w:pPr>
        <w:jc w:val="center"/>
        <w:rPr>
          <w:b/>
          <w:sz w:val="24"/>
          <w:u w:val="single"/>
        </w:rPr>
      </w:pPr>
    </w:p>
    <w:p w:rsidR="006D1D51" w:rsidRPr="0004446E" w:rsidRDefault="006D1D51" w:rsidP="006D1D51">
      <w:pPr>
        <w:jc w:val="center"/>
        <w:rPr>
          <w:b/>
          <w:sz w:val="24"/>
          <w:u w:val="single"/>
        </w:rPr>
      </w:pPr>
      <w:r w:rsidRPr="0004446E">
        <w:rPr>
          <w:b/>
          <w:sz w:val="24"/>
          <w:u w:val="single"/>
        </w:rPr>
        <w:t xml:space="preserve">FOR HCW’S or </w:t>
      </w:r>
      <w:r>
        <w:rPr>
          <w:b/>
          <w:sz w:val="24"/>
          <w:u w:val="single"/>
        </w:rPr>
        <w:t xml:space="preserve">Non-HCW’s ATTENDING OR WORKING </w:t>
      </w:r>
      <w:r w:rsidRPr="0004446E">
        <w:rPr>
          <w:b/>
          <w:sz w:val="24"/>
          <w:u w:val="single"/>
        </w:rPr>
        <w:t>IN HIGH RISK SETTING</w:t>
      </w:r>
      <w:r>
        <w:rPr>
          <w:b/>
          <w:sz w:val="24"/>
          <w:u w:val="single"/>
        </w:rPr>
        <w:t>S</w:t>
      </w:r>
    </w:p>
    <w:p w:rsidR="006D1D51" w:rsidRPr="0004446E" w:rsidRDefault="006D1D51" w:rsidP="006D1D51">
      <w:pPr>
        <w:rPr>
          <w:i/>
          <w:sz w:val="24"/>
          <w:u w:val="single"/>
        </w:rPr>
      </w:pPr>
    </w:p>
    <w:p w:rsidR="006D1D51" w:rsidRPr="00473ACD" w:rsidRDefault="006D1D51" w:rsidP="00473ACD">
      <w:pPr>
        <w:pStyle w:val="ListParagraph"/>
        <w:numPr>
          <w:ilvl w:val="0"/>
          <w:numId w:val="26"/>
        </w:numPr>
        <w:rPr>
          <w:sz w:val="24"/>
          <w:u w:val="single"/>
        </w:rPr>
      </w:pPr>
      <w:r w:rsidRPr="00473ACD">
        <w:rPr>
          <w:sz w:val="24"/>
          <w:u w:val="single"/>
        </w:rPr>
        <w:t>Health Care Workers (HCW’s)</w:t>
      </w:r>
    </w:p>
    <w:p w:rsidR="006D1D51" w:rsidRPr="00B83152" w:rsidRDefault="006D1D51" w:rsidP="006D1D51">
      <w:pPr>
        <w:ind w:left="360"/>
        <w:rPr>
          <w:sz w:val="24"/>
          <w:u w:val="single"/>
        </w:rPr>
      </w:pPr>
    </w:p>
    <w:p w:rsidR="006D1D51" w:rsidRPr="00B83152" w:rsidRDefault="006D1D51" w:rsidP="006D1D51">
      <w:pPr>
        <w:rPr>
          <w:sz w:val="24"/>
        </w:rPr>
      </w:pPr>
      <w:r w:rsidRPr="00B83152">
        <w:rPr>
          <w:sz w:val="24"/>
        </w:rPr>
        <w:t>All Health Care Workers should notify Occupational Health and/or Infection Prevention and Control for the facility/regional program in which they work.</w:t>
      </w:r>
    </w:p>
    <w:p w:rsidR="006D1D51" w:rsidRPr="001A0AB2" w:rsidRDefault="006D1D51" w:rsidP="006D1D51">
      <w:pPr>
        <w:rPr>
          <w:sz w:val="24"/>
        </w:rPr>
      </w:pPr>
    </w:p>
    <w:p w:rsidR="006D1D51" w:rsidRPr="00573622" w:rsidRDefault="006D1D51" w:rsidP="006D1D51">
      <w:pPr>
        <w:pStyle w:val="ListParagraph"/>
        <w:numPr>
          <w:ilvl w:val="0"/>
          <w:numId w:val="11"/>
        </w:numPr>
        <w:rPr>
          <w:sz w:val="24"/>
        </w:rPr>
      </w:pPr>
      <w:r w:rsidRPr="00573622">
        <w:rPr>
          <w:sz w:val="24"/>
        </w:rPr>
        <w:t>Anyone who has either a) received 2 doses of a measles containing vaccine b) has serologic evidence of immunity or c) has a documented history of measles illness</w:t>
      </w:r>
    </w:p>
    <w:p w:rsidR="006D1D51" w:rsidRDefault="006D1D51" w:rsidP="006D1D51">
      <w:pPr>
        <w:ind w:left="360"/>
        <w:rPr>
          <w:b/>
          <w:sz w:val="24"/>
        </w:rPr>
      </w:pPr>
      <w:r>
        <w:rPr>
          <w:b/>
          <w:sz w:val="24"/>
        </w:rPr>
        <w:t>No exclusion required.</w:t>
      </w:r>
    </w:p>
    <w:p w:rsidR="006D1D51" w:rsidRDefault="006D1D51" w:rsidP="006D1D51">
      <w:pPr>
        <w:ind w:left="360"/>
        <w:rPr>
          <w:b/>
          <w:sz w:val="24"/>
        </w:rPr>
      </w:pPr>
    </w:p>
    <w:p w:rsidR="006D1D51" w:rsidRPr="00B37078" w:rsidRDefault="006D1D51" w:rsidP="006D1D51">
      <w:pPr>
        <w:pStyle w:val="ListParagraph"/>
        <w:numPr>
          <w:ilvl w:val="0"/>
          <w:numId w:val="11"/>
        </w:numPr>
        <w:rPr>
          <w:sz w:val="24"/>
        </w:rPr>
      </w:pPr>
      <w:r w:rsidRPr="00B37078">
        <w:rPr>
          <w:sz w:val="24"/>
        </w:rPr>
        <w:t xml:space="preserve">Does not meet the </w:t>
      </w:r>
      <w:r>
        <w:rPr>
          <w:sz w:val="24"/>
        </w:rPr>
        <w:t xml:space="preserve">above </w:t>
      </w:r>
      <w:r w:rsidRPr="00B37078">
        <w:rPr>
          <w:sz w:val="24"/>
        </w:rPr>
        <w:t>criteria but has received 1 dose of a measles containing vaccine</w:t>
      </w:r>
    </w:p>
    <w:p w:rsidR="006D1D51" w:rsidRDefault="006D1D51" w:rsidP="006D1D51">
      <w:pPr>
        <w:ind w:left="360"/>
        <w:rPr>
          <w:b/>
          <w:sz w:val="24"/>
        </w:rPr>
      </w:pPr>
      <w:r w:rsidRPr="008D6E30">
        <w:rPr>
          <w:b/>
          <w:sz w:val="24"/>
        </w:rPr>
        <w:t xml:space="preserve">Exclude </w:t>
      </w:r>
      <w:r w:rsidRPr="00203C16">
        <w:rPr>
          <w:b/>
          <w:sz w:val="24"/>
        </w:rPr>
        <w:t>until</w:t>
      </w:r>
      <w:r>
        <w:rPr>
          <w:b/>
          <w:sz w:val="24"/>
        </w:rPr>
        <w:t>:</w:t>
      </w:r>
    </w:p>
    <w:p w:rsidR="006D1D51" w:rsidRPr="00203C16" w:rsidRDefault="006D1D51" w:rsidP="006D1D51">
      <w:pPr>
        <w:ind w:left="360"/>
        <w:rPr>
          <w:b/>
          <w:sz w:val="24"/>
        </w:rPr>
      </w:pPr>
      <w:r w:rsidRPr="00B37078">
        <w:rPr>
          <w:b/>
          <w:sz w:val="24"/>
        </w:rPr>
        <w:t>Has received the second dose of MMR vaccine  OR</w:t>
      </w:r>
      <w:r>
        <w:rPr>
          <w:b/>
          <w:sz w:val="24"/>
        </w:rPr>
        <w:t xml:space="preserve">  21</w:t>
      </w:r>
      <w:r w:rsidRPr="00203C16">
        <w:rPr>
          <w:b/>
          <w:sz w:val="24"/>
        </w:rPr>
        <w:t xml:space="preserve"> day</w:t>
      </w:r>
      <w:r>
        <w:rPr>
          <w:b/>
          <w:sz w:val="24"/>
        </w:rPr>
        <w:t>s</w:t>
      </w:r>
      <w:r w:rsidRPr="00203C16">
        <w:rPr>
          <w:b/>
          <w:sz w:val="24"/>
        </w:rPr>
        <w:t xml:space="preserve"> after </w:t>
      </w:r>
      <w:r>
        <w:rPr>
          <w:b/>
          <w:sz w:val="24"/>
        </w:rPr>
        <w:t xml:space="preserve">last </w:t>
      </w:r>
      <w:r w:rsidRPr="00203C16">
        <w:rPr>
          <w:b/>
          <w:sz w:val="24"/>
        </w:rPr>
        <w:t>exposure</w:t>
      </w:r>
    </w:p>
    <w:p w:rsidR="006D1D51" w:rsidRPr="001A0AB2" w:rsidRDefault="006D1D51" w:rsidP="006D1D51">
      <w:pPr>
        <w:ind w:left="360"/>
        <w:rPr>
          <w:sz w:val="24"/>
        </w:rPr>
      </w:pPr>
    </w:p>
    <w:p w:rsidR="006D1D51" w:rsidRPr="00B37078" w:rsidRDefault="006D1D51" w:rsidP="006D1D51">
      <w:pPr>
        <w:pStyle w:val="ListParagraph"/>
        <w:numPr>
          <w:ilvl w:val="0"/>
          <w:numId w:val="11"/>
        </w:numPr>
        <w:rPr>
          <w:b/>
          <w:sz w:val="24"/>
        </w:rPr>
      </w:pPr>
      <w:r>
        <w:rPr>
          <w:sz w:val="24"/>
        </w:rPr>
        <w:t>Any HCW who does not meet any</w:t>
      </w:r>
      <w:r w:rsidRPr="00573622">
        <w:rPr>
          <w:sz w:val="24"/>
        </w:rPr>
        <w:t xml:space="preserve"> of the above criteria (regardless of birth year) </w:t>
      </w:r>
    </w:p>
    <w:p w:rsidR="006D1D51" w:rsidRDefault="006D1D51" w:rsidP="006D1D51">
      <w:pPr>
        <w:ind w:left="360"/>
        <w:rPr>
          <w:b/>
          <w:sz w:val="24"/>
        </w:rPr>
      </w:pPr>
      <w:r w:rsidRPr="00B37078">
        <w:rPr>
          <w:b/>
          <w:sz w:val="24"/>
        </w:rPr>
        <w:t>These contacts</w:t>
      </w:r>
      <w:r w:rsidRPr="00B37078">
        <w:rPr>
          <w:sz w:val="24"/>
        </w:rPr>
        <w:t xml:space="preserve"> </w:t>
      </w:r>
      <w:r w:rsidRPr="00B37078">
        <w:rPr>
          <w:b/>
          <w:sz w:val="24"/>
        </w:rPr>
        <w:t>should be excluded from work until the 21</w:t>
      </w:r>
      <w:r w:rsidRPr="0004446E">
        <w:rPr>
          <w:b/>
          <w:sz w:val="24"/>
          <w:vertAlign w:val="superscript"/>
        </w:rPr>
        <w:t>st</w:t>
      </w:r>
      <w:r w:rsidRPr="00B37078">
        <w:rPr>
          <w:b/>
          <w:sz w:val="24"/>
        </w:rPr>
        <w:t xml:space="preserve"> day aft</w:t>
      </w:r>
      <w:r>
        <w:rPr>
          <w:b/>
          <w:sz w:val="24"/>
        </w:rPr>
        <w:t>er exposure to the measles case or unless measles serology tests positive for immunity.</w:t>
      </w:r>
    </w:p>
    <w:p w:rsidR="006D1D51" w:rsidRDefault="006D1D51" w:rsidP="006D1D51">
      <w:pPr>
        <w:ind w:left="360"/>
        <w:rPr>
          <w:b/>
          <w:sz w:val="24"/>
        </w:rPr>
      </w:pPr>
    </w:p>
    <w:p w:rsidR="006D1D51" w:rsidRDefault="006D1D51" w:rsidP="006D1D51">
      <w:pPr>
        <w:ind w:left="360"/>
        <w:rPr>
          <w:b/>
          <w:sz w:val="24"/>
        </w:rPr>
      </w:pPr>
    </w:p>
    <w:p w:rsidR="006D1D51" w:rsidRPr="00473ACD" w:rsidRDefault="006D1D51" w:rsidP="00473ACD">
      <w:pPr>
        <w:pStyle w:val="ListParagraph"/>
        <w:numPr>
          <w:ilvl w:val="0"/>
          <w:numId w:val="26"/>
        </w:numPr>
        <w:rPr>
          <w:sz w:val="24"/>
        </w:rPr>
      </w:pPr>
      <w:r w:rsidRPr="00473ACD">
        <w:rPr>
          <w:sz w:val="24"/>
          <w:u w:val="single"/>
        </w:rPr>
        <w:t xml:space="preserve"> High Risk Environments </w:t>
      </w:r>
      <w:r w:rsidRPr="00473ACD">
        <w:rPr>
          <w:sz w:val="24"/>
        </w:rPr>
        <w:t>(e.g. childcare, schools, post-secondary institutions, working with vulnerable populations)</w:t>
      </w:r>
    </w:p>
    <w:p w:rsidR="006D1D51" w:rsidRDefault="006D1D51" w:rsidP="006D1D51">
      <w:pPr>
        <w:rPr>
          <w:sz w:val="24"/>
        </w:rPr>
      </w:pPr>
    </w:p>
    <w:p w:rsidR="006D1D51" w:rsidRPr="00B37078" w:rsidRDefault="006D1D51" w:rsidP="006D1D51">
      <w:pPr>
        <w:pStyle w:val="ListParagraph"/>
        <w:numPr>
          <w:ilvl w:val="0"/>
          <w:numId w:val="11"/>
        </w:numPr>
        <w:rPr>
          <w:sz w:val="24"/>
        </w:rPr>
      </w:pPr>
      <w:r w:rsidRPr="00B37078">
        <w:rPr>
          <w:sz w:val="24"/>
        </w:rPr>
        <w:t xml:space="preserve">Anyone who has any of the following: a) received 2 doses of a measles containing </w:t>
      </w:r>
      <w:r>
        <w:rPr>
          <w:sz w:val="24"/>
        </w:rPr>
        <w:t>vaccine  b</w:t>
      </w:r>
      <w:r w:rsidRPr="00B37078">
        <w:rPr>
          <w:sz w:val="24"/>
        </w:rPr>
        <w:t xml:space="preserve">) has </w:t>
      </w:r>
      <w:r>
        <w:rPr>
          <w:sz w:val="24"/>
        </w:rPr>
        <w:t>serologic evidence of immunity c</w:t>
      </w:r>
      <w:r w:rsidRPr="00B37078">
        <w:rPr>
          <w:sz w:val="24"/>
        </w:rPr>
        <w:t>) has a documented history of measles infection.</w:t>
      </w:r>
    </w:p>
    <w:p w:rsidR="006D1D51" w:rsidRPr="00B37078" w:rsidRDefault="006D1D51" w:rsidP="006D1D51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Pr="00B37078">
        <w:rPr>
          <w:b/>
          <w:sz w:val="24"/>
        </w:rPr>
        <w:t>No exclusion required</w:t>
      </w:r>
    </w:p>
    <w:p w:rsidR="006D1D51" w:rsidRPr="001A0AB2" w:rsidRDefault="006D1D51" w:rsidP="006D1D51">
      <w:pPr>
        <w:rPr>
          <w:sz w:val="24"/>
        </w:rPr>
      </w:pPr>
    </w:p>
    <w:p w:rsidR="006D1D51" w:rsidRPr="00B37078" w:rsidRDefault="006D1D51" w:rsidP="006D1D51">
      <w:pPr>
        <w:pStyle w:val="ListParagraph"/>
        <w:numPr>
          <w:ilvl w:val="0"/>
          <w:numId w:val="11"/>
        </w:numPr>
        <w:rPr>
          <w:sz w:val="24"/>
        </w:rPr>
      </w:pPr>
      <w:r w:rsidRPr="00B37078">
        <w:rPr>
          <w:sz w:val="24"/>
        </w:rPr>
        <w:t>Does not meet the criteria in #1 but has received 1 dose of a measles containing vaccine</w:t>
      </w:r>
    </w:p>
    <w:p w:rsidR="006D1D51" w:rsidRDefault="006D1D51" w:rsidP="006D1D51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Pr="008D6E30">
        <w:rPr>
          <w:b/>
          <w:sz w:val="24"/>
        </w:rPr>
        <w:t xml:space="preserve">Exclude </w:t>
      </w:r>
      <w:r w:rsidRPr="00203C16">
        <w:rPr>
          <w:b/>
          <w:sz w:val="24"/>
        </w:rPr>
        <w:t>until</w:t>
      </w:r>
      <w:r>
        <w:rPr>
          <w:b/>
          <w:sz w:val="24"/>
        </w:rPr>
        <w:t>:</w:t>
      </w:r>
    </w:p>
    <w:p w:rsidR="006D1D51" w:rsidRPr="00203C16" w:rsidRDefault="006D1D51" w:rsidP="006D1D51">
      <w:pPr>
        <w:ind w:left="360"/>
        <w:rPr>
          <w:b/>
          <w:sz w:val="24"/>
        </w:rPr>
      </w:pPr>
      <w:r w:rsidRPr="00B37078">
        <w:rPr>
          <w:b/>
          <w:sz w:val="24"/>
        </w:rPr>
        <w:t>Has received the second dose of MMR vaccine  OR</w:t>
      </w:r>
      <w:r>
        <w:rPr>
          <w:b/>
          <w:sz w:val="24"/>
        </w:rPr>
        <w:t xml:space="preserve">  21 </w:t>
      </w:r>
      <w:r w:rsidRPr="00203C16">
        <w:rPr>
          <w:b/>
          <w:sz w:val="24"/>
        </w:rPr>
        <w:t>day</w:t>
      </w:r>
      <w:r>
        <w:rPr>
          <w:b/>
          <w:sz w:val="24"/>
        </w:rPr>
        <w:t>s</w:t>
      </w:r>
      <w:r w:rsidRPr="00203C16">
        <w:rPr>
          <w:b/>
          <w:sz w:val="24"/>
        </w:rPr>
        <w:t xml:space="preserve"> after </w:t>
      </w:r>
      <w:r>
        <w:rPr>
          <w:b/>
          <w:sz w:val="24"/>
        </w:rPr>
        <w:t xml:space="preserve">last </w:t>
      </w:r>
      <w:r w:rsidRPr="00203C16">
        <w:rPr>
          <w:b/>
          <w:sz w:val="24"/>
        </w:rPr>
        <w:t>exposure</w:t>
      </w:r>
    </w:p>
    <w:p w:rsidR="006D1D51" w:rsidRPr="008D6E30" w:rsidRDefault="006D1D51" w:rsidP="006D1D51">
      <w:pPr>
        <w:rPr>
          <w:b/>
          <w:sz w:val="24"/>
        </w:rPr>
      </w:pPr>
    </w:p>
    <w:p w:rsidR="006D1D51" w:rsidRPr="00B37078" w:rsidRDefault="006D1D51" w:rsidP="006D1D51">
      <w:pPr>
        <w:pStyle w:val="ListParagraph"/>
        <w:numPr>
          <w:ilvl w:val="0"/>
          <w:numId w:val="11"/>
        </w:numPr>
        <w:rPr>
          <w:sz w:val="24"/>
        </w:rPr>
      </w:pPr>
      <w:r w:rsidRPr="00B37078">
        <w:rPr>
          <w:sz w:val="24"/>
        </w:rPr>
        <w:t>Does not meet criteria in #1 and has never received a measles containing vaccine</w:t>
      </w:r>
    </w:p>
    <w:p w:rsidR="006D1D51" w:rsidRDefault="006D1D51" w:rsidP="006D1D51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Pr="008D6E30">
        <w:rPr>
          <w:b/>
          <w:sz w:val="24"/>
        </w:rPr>
        <w:t xml:space="preserve">Exclude </w:t>
      </w:r>
      <w:r w:rsidRPr="00203C16">
        <w:rPr>
          <w:b/>
          <w:sz w:val="24"/>
        </w:rPr>
        <w:t>until</w:t>
      </w:r>
      <w:r>
        <w:rPr>
          <w:b/>
          <w:sz w:val="24"/>
        </w:rPr>
        <w:t>:</w:t>
      </w:r>
    </w:p>
    <w:p w:rsidR="006D1D51" w:rsidRPr="00B37078" w:rsidRDefault="006D1D51" w:rsidP="006D1D51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Pr="00B37078">
        <w:rPr>
          <w:b/>
          <w:sz w:val="24"/>
        </w:rPr>
        <w:t xml:space="preserve">Has received a dose of MMR vaccine OR </w:t>
      </w:r>
      <w:r>
        <w:rPr>
          <w:b/>
          <w:sz w:val="24"/>
        </w:rPr>
        <w:t>21</w:t>
      </w:r>
      <w:r w:rsidRPr="00B37078">
        <w:rPr>
          <w:b/>
          <w:sz w:val="24"/>
        </w:rPr>
        <w:t xml:space="preserve"> days after last exposure</w:t>
      </w:r>
    </w:p>
    <w:p w:rsidR="006D1D51" w:rsidRPr="008D6E30" w:rsidRDefault="006D1D51" w:rsidP="006D1D51">
      <w:pPr>
        <w:rPr>
          <w:b/>
          <w:sz w:val="24"/>
        </w:rPr>
      </w:pPr>
    </w:p>
    <w:p w:rsidR="006D1D51" w:rsidRDefault="006D1D51" w:rsidP="006D1D51">
      <w:pPr>
        <w:rPr>
          <w:sz w:val="24"/>
        </w:rPr>
      </w:pPr>
    </w:p>
    <w:p w:rsidR="006D1D51" w:rsidRDefault="006D1D51" w:rsidP="006D1D51">
      <w:pPr>
        <w:rPr>
          <w:sz w:val="24"/>
        </w:rPr>
      </w:pPr>
    </w:p>
    <w:p w:rsidR="006D1D51" w:rsidRDefault="006D1D51" w:rsidP="006D1D51">
      <w:pPr>
        <w:rPr>
          <w:color w:val="1F497D"/>
        </w:rPr>
      </w:pPr>
      <w:r w:rsidRPr="00416630">
        <w:rPr>
          <w:color w:val="1F497D"/>
        </w:rPr>
        <w:t>* All</w:t>
      </w:r>
      <w:r w:rsidRPr="00C64F26">
        <w:rPr>
          <w:color w:val="1F497D"/>
        </w:rPr>
        <w:t xml:space="preserve"> documentation to be completed within the comment section of each contact located under the case in iPHIS.  If contact is not listed, add contact as per</w:t>
      </w:r>
      <w:r>
        <w:rPr>
          <w:sz w:val="24"/>
        </w:rPr>
        <w:t xml:space="preserve"> </w:t>
      </w:r>
      <w:r>
        <w:rPr>
          <w:color w:val="1F497D"/>
        </w:rPr>
        <w:t xml:space="preserve">Section 9 in link below </w:t>
      </w:r>
      <w:hyperlink r:id="rId9" w:history="1">
        <w:r w:rsidRPr="00236741">
          <w:rPr>
            <w:rStyle w:val="Hyperlink"/>
          </w:rPr>
          <w:t>http://www.wrha.mb.ca/extranet/publichealth/files/IPHISQRG.pdf</w:t>
        </w:r>
      </w:hyperlink>
    </w:p>
    <w:p w:rsidR="006D1D51" w:rsidRDefault="006D1D51" w:rsidP="006D1D51">
      <w:pPr>
        <w:rPr>
          <w:sz w:val="24"/>
        </w:rPr>
      </w:pPr>
      <w:r>
        <w:rPr>
          <w:color w:val="1F497D"/>
        </w:rPr>
        <w:t>Documentation should include immunization status, occupation assessment and interventions.  Update contact status as  per outcome (ie; closed-risk assessment indicates no need for follow-up,</w:t>
      </w:r>
      <w:r w:rsidRPr="00416630">
        <w:rPr>
          <w:color w:val="1F497D"/>
        </w:rPr>
        <w:t xml:space="preserve"> </w:t>
      </w:r>
      <w:r>
        <w:rPr>
          <w:color w:val="1F497D"/>
        </w:rPr>
        <w:t>closed-treated, or closed not-located)</w:t>
      </w:r>
    </w:p>
    <w:p w:rsidR="006D1D51" w:rsidRDefault="006D1D51" w:rsidP="006D1D51">
      <w:pPr>
        <w:rPr>
          <w:sz w:val="24"/>
        </w:rPr>
      </w:pPr>
    </w:p>
    <w:p w:rsidR="002215FE" w:rsidRDefault="002215FE" w:rsidP="002215FE">
      <w:pPr>
        <w:rPr>
          <w:sz w:val="24"/>
        </w:rPr>
      </w:pPr>
    </w:p>
    <w:sectPr w:rsidR="002215FE" w:rsidSect="005B0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49" w:rsidRDefault="00634249" w:rsidP="00634249">
      <w:r>
        <w:separator/>
      </w:r>
    </w:p>
  </w:endnote>
  <w:endnote w:type="continuationSeparator" w:id="0">
    <w:p w:rsidR="00634249" w:rsidRDefault="00634249" w:rsidP="0063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64" w:rsidRDefault="00A66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9" w:rsidRDefault="00A66664">
    <w:pPr>
      <w:pStyle w:val="Footer"/>
    </w:pPr>
    <w:r>
      <w:t>January 17,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64" w:rsidRDefault="00A66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49" w:rsidRDefault="00634249" w:rsidP="00634249">
      <w:r>
        <w:separator/>
      </w:r>
    </w:p>
  </w:footnote>
  <w:footnote w:type="continuationSeparator" w:id="0">
    <w:p w:rsidR="00634249" w:rsidRDefault="00634249" w:rsidP="0063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64" w:rsidRDefault="00A66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777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49B8" w:rsidRDefault="002649B8">
        <w:pPr>
          <w:pStyle w:val="Head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 \* Arabic  \* MERGEFORMAT </w:instrText>
        </w:r>
        <w:r>
          <w:rPr>
            <w:b/>
          </w:rPr>
          <w:fldChar w:fldCharType="separate"/>
        </w:r>
        <w:r w:rsidR="00614165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614165">
          <w:rPr>
            <w:b/>
            <w:noProof/>
          </w:rPr>
          <w:t>3</w:t>
        </w:r>
        <w:r>
          <w:rPr>
            <w:b/>
          </w:rPr>
          <w:fldChar w:fldCharType="end"/>
        </w:r>
      </w:p>
    </w:sdtContent>
  </w:sdt>
  <w:p w:rsidR="002649B8" w:rsidRDefault="00264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64" w:rsidRDefault="00A66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06DA5"/>
    <w:multiLevelType w:val="hybridMultilevel"/>
    <w:tmpl w:val="4366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3117"/>
    <w:multiLevelType w:val="hybridMultilevel"/>
    <w:tmpl w:val="DFDCA1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45676"/>
    <w:multiLevelType w:val="hybridMultilevel"/>
    <w:tmpl w:val="C3B0AFAA"/>
    <w:lvl w:ilvl="0" w:tplc="51D4B7F4">
      <w:start w:val="7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B3B"/>
    <w:multiLevelType w:val="hybridMultilevel"/>
    <w:tmpl w:val="02B2BB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E1D87"/>
    <w:multiLevelType w:val="hybridMultilevel"/>
    <w:tmpl w:val="4EB84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13DE"/>
    <w:multiLevelType w:val="hybridMultilevel"/>
    <w:tmpl w:val="9C76D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21984"/>
    <w:multiLevelType w:val="hybridMultilevel"/>
    <w:tmpl w:val="1398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517EB"/>
    <w:multiLevelType w:val="hybridMultilevel"/>
    <w:tmpl w:val="140EB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10DE"/>
    <w:multiLevelType w:val="hybridMultilevel"/>
    <w:tmpl w:val="10B668C8"/>
    <w:lvl w:ilvl="0" w:tplc="C734D258">
      <w:start w:val="7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04D47"/>
    <w:multiLevelType w:val="hybridMultilevel"/>
    <w:tmpl w:val="26DAE9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4E154E"/>
    <w:multiLevelType w:val="hybridMultilevel"/>
    <w:tmpl w:val="792E3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58122C"/>
    <w:multiLevelType w:val="hybridMultilevel"/>
    <w:tmpl w:val="556C8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5C2BF1"/>
    <w:multiLevelType w:val="hybridMultilevel"/>
    <w:tmpl w:val="3846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12E7"/>
    <w:multiLevelType w:val="hybridMultilevel"/>
    <w:tmpl w:val="D45A1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081853"/>
    <w:multiLevelType w:val="hybridMultilevel"/>
    <w:tmpl w:val="B2945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21C19"/>
    <w:multiLevelType w:val="hybridMultilevel"/>
    <w:tmpl w:val="BDD883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9E5D49"/>
    <w:multiLevelType w:val="hybridMultilevel"/>
    <w:tmpl w:val="2C040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1E2AA7"/>
    <w:multiLevelType w:val="hybridMultilevel"/>
    <w:tmpl w:val="1180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C383D"/>
    <w:multiLevelType w:val="singleLevel"/>
    <w:tmpl w:val="98625EF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659E1F39"/>
    <w:multiLevelType w:val="hybridMultilevel"/>
    <w:tmpl w:val="E6FE23BE"/>
    <w:lvl w:ilvl="0" w:tplc="89B466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053F"/>
    <w:multiLevelType w:val="hybridMultilevel"/>
    <w:tmpl w:val="7026C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F21BAD"/>
    <w:multiLevelType w:val="hybridMultilevel"/>
    <w:tmpl w:val="024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F6B8C"/>
    <w:multiLevelType w:val="hybridMultilevel"/>
    <w:tmpl w:val="74DA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67A85"/>
    <w:multiLevelType w:val="hybridMultilevel"/>
    <w:tmpl w:val="9B64F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E27DA"/>
    <w:multiLevelType w:val="hybridMultilevel"/>
    <w:tmpl w:val="395011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3"/>
  </w:num>
  <w:num w:numId="4">
    <w:abstractNumId w:val="1"/>
  </w:num>
  <w:num w:numId="5">
    <w:abstractNumId w:val="22"/>
  </w:num>
  <w:num w:numId="6">
    <w:abstractNumId w:val="18"/>
  </w:num>
  <w:num w:numId="7">
    <w:abstractNumId w:val="6"/>
  </w:num>
  <w:num w:numId="8">
    <w:abstractNumId w:val="14"/>
  </w:num>
  <w:num w:numId="9">
    <w:abstractNumId w:val="17"/>
  </w:num>
  <w:num w:numId="10">
    <w:abstractNumId w:val="12"/>
  </w:num>
  <w:num w:numId="11">
    <w:abstractNumId w:val="11"/>
  </w:num>
  <w:num w:numId="12">
    <w:abstractNumId w:val="8"/>
  </w:num>
  <w:num w:numId="13">
    <w:abstractNumId w:val="20"/>
  </w:num>
  <w:num w:numId="14">
    <w:abstractNumId w:val="23"/>
  </w:num>
  <w:num w:numId="15">
    <w:abstractNumId w:val="5"/>
  </w:num>
  <w:num w:numId="16">
    <w:abstractNumId w:val="7"/>
  </w:num>
  <w:num w:numId="17">
    <w:abstractNumId w:val="16"/>
  </w:num>
  <w:num w:numId="18">
    <w:abstractNumId w:val="9"/>
  </w:num>
  <w:num w:numId="19">
    <w:abstractNumId w:val="3"/>
  </w:num>
  <w:num w:numId="20">
    <w:abstractNumId w:val="10"/>
  </w:num>
  <w:num w:numId="21">
    <w:abstractNumId w:val="24"/>
  </w:num>
  <w:num w:numId="22">
    <w:abstractNumId w:val="4"/>
  </w:num>
  <w:num w:numId="23">
    <w:abstractNumId w:val="2"/>
  </w:num>
  <w:num w:numId="24">
    <w:abstractNumId w:val="25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72"/>
    <w:rsid w:val="00013969"/>
    <w:rsid w:val="00025229"/>
    <w:rsid w:val="00032DE8"/>
    <w:rsid w:val="00043FB1"/>
    <w:rsid w:val="0004446E"/>
    <w:rsid w:val="000522C7"/>
    <w:rsid w:val="00066222"/>
    <w:rsid w:val="0006752C"/>
    <w:rsid w:val="00086ACF"/>
    <w:rsid w:val="000904F0"/>
    <w:rsid w:val="000B47C2"/>
    <w:rsid w:val="000C44B3"/>
    <w:rsid w:val="001137B9"/>
    <w:rsid w:val="00120472"/>
    <w:rsid w:val="00131C96"/>
    <w:rsid w:val="00134801"/>
    <w:rsid w:val="00157956"/>
    <w:rsid w:val="00183AFF"/>
    <w:rsid w:val="00195296"/>
    <w:rsid w:val="001A0AB2"/>
    <w:rsid w:val="001A2346"/>
    <w:rsid w:val="001B1789"/>
    <w:rsid w:val="001C64E3"/>
    <w:rsid w:val="001C6946"/>
    <w:rsid w:val="001E544A"/>
    <w:rsid w:val="00203C16"/>
    <w:rsid w:val="00207F40"/>
    <w:rsid w:val="00217D90"/>
    <w:rsid w:val="002215FE"/>
    <w:rsid w:val="002225E4"/>
    <w:rsid w:val="00231EE6"/>
    <w:rsid w:val="00247E3F"/>
    <w:rsid w:val="002600DE"/>
    <w:rsid w:val="002649B8"/>
    <w:rsid w:val="00283934"/>
    <w:rsid w:val="00295B49"/>
    <w:rsid w:val="002975E2"/>
    <w:rsid w:val="002C1E8B"/>
    <w:rsid w:val="0033180C"/>
    <w:rsid w:val="00335EA9"/>
    <w:rsid w:val="0035684E"/>
    <w:rsid w:val="003662EE"/>
    <w:rsid w:val="00377A54"/>
    <w:rsid w:val="00380C82"/>
    <w:rsid w:val="003B0F6E"/>
    <w:rsid w:val="003B5677"/>
    <w:rsid w:val="003B6EF5"/>
    <w:rsid w:val="003C2F68"/>
    <w:rsid w:val="003F6EBB"/>
    <w:rsid w:val="004041A4"/>
    <w:rsid w:val="00411077"/>
    <w:rsid w:val="00413816"/>
    <w:rsid w:val="00416630"/>
    <w:rsid w:val="0042037D"/>
    <w:rsid w:val="0043398F"/>
    <w:rsid w:val="00460DC2"/>
    <w:rsid w:val="00473ACD"/>
    <w:rsid w:val="004745F1"/>
    <w:rsid w:val="004A1E2F"/>
    <w:rsid w:val="004A74C3"/>
    <w:rsid w:val="004C5E24"/>
    <w:rsid w:val="004D0A0A"/>
    <w:rsid w:val="004D18A6"/>
    <w:rsid w:val="004F318E"/>
    <w:rsid w:val="004F743D"/>
    <w:rsid w:val="0052504B"/>
    <w:rsid w:val="00547D4F"/>
    <w:rsid w:val="0055666F"/>
    <w:rsid w:val="005631E2"/>
    <w:rsid w:val="005639B5"/>
    <w:rsid w:val="00563D8C"/>
    <w:rsid w:val="00573622"/>
    <w:rsid w:val="005A24A6"/>
    <w:rsid w:val="005B007E"/>
    <w:rsid w:val="005B0F30"/>
    <w:rsid w:val="005B73AC"/>
    <w:rsid w:val="005E5D9C"/>
    <w:rsid w:val="005F0003"/>
    <w:rsid w:val="005F02E4"/>
    <w:rsid w:val="005F731B"/>
    <w:rsid w:val="005F7BC8"/>
    <w:rsid w:val="00601A6A"/>
    <w:rsid w:val="00614165"/>
    <w:rsid w:val="00631367"/>
    <w:rsid w:val="00632F3F"/>
    <w:rsid w:val="00633FC9"/>
    <w:rsid w:val="00634249"/>
    <w:rsid w:val="00682124"/>
    <w:rsid w:val="00683CDD"/>
    <w:rsid w:val="006842D3"/>
    <w:rsid w:val="006912F3"/>
    <w:rsid w:val="0069199D"/>
    <w:rsid w:val="006C23B7"/>
    <w:rsid w:val="006C2C91"/>
    <w:rsid w:val="006C6725"/>
    <w:rsid w:val="006D1D51"/>
    <w:rsid w:val="006F63C9"/>
    <w:rsid w:val="007155AD"/>
    <w:rsid w:val="00750A7E"/>
    <w:rsid w:val="00753FE5"/>
    <w:rsid w:val="00754D75"/>
    <w:rsid w:val="007A5AB3"/>
    <w:rsid w:val="007C41D0"/>
    <w:rsid w:val="007E2132"/>
    <w:rsid w:val="00805068"/>
    <w:rsid w:val="008516C2"/>
    <w:rsid w:val="008A55C6"/>
    <w:rsid w:val="008C4415"/>
    <w:rsid w:val="008C704D"/>
    <w:rsid w:val="008D6BE8"/>
    <w:rsid w:val="008D6E30"/>
    <w:rsid w:val="008E24CB"/>
    <w:rsid w:val="0092191A"/>
    <w:rsid w:val="0094169F"/>
    <w:rsid w:val="00941E68"/>
    <w:rsid w:val="0096194C"/>
    <w:rsid w:val="00973781"/>
    <w:rsid w:val="009865E4"/>
    <w:rsid w:val="00990315"/>
    <w:rsid w:val="009F7B2B"/>
    <w:rsid w:val="00A25012"/>
    <w:rsid w:val="00A2561C"/>
    <w:rsid w:val="00A52B7A"/>
    <w:rsid w:val="00A5394C"/>
    <w:rsid w:val="00A61E9C"/>
    <w:rsid w:val="00A6422D"/>
    <w:rsid w:val="00A66664"/>
    <w:rsid w:val="00A74DD5"/>
    <w:rsid w:val="00A821F5"/>
    <w:rsid w:val="00AE60AE"/>
    <w:rsid w:val="00B00E6C"/>
    <w:rsid w:val="00B05FB3"/>
    <w:rsid w:val="00B06F38"/>
    <w:rsid w:val="00B37078"/>
    <w:rsid w:val="00B6228E"/>
    <w:rsid w:val="00B626AA"/>
    <w:rsid w:val="00B7496E"/>
    <w:rsid w:val="00B81B9D"/>
    <w:rsid w:val="00B83152"/>
    <w:rsid w:val="00B85214"/>
    <w:rsid w:val="00B863A7"/>
    <w:rsid w:val="00B908A2"/>
    <w:rsid w:val="00BA58BA"/>
    <w:rsid w:val="00BD0EEC"/>
    <w:rsid w:val="00BE2B72"/>
    <w:rsid w:val="00BF6A9D"/>
    <w:rsid w:val="00C17B06"/>
    <w:rsid w:val="00C2429E"/>
    <w:rsid w:val="00C25E9F"/>
    <w:rsid w:val="00C35DCF"/>
    <w:rsid w:val="00C429CB"/>
    <w:rsid w:val="00C52A9F"/>
    <w:rsid w:val="00C63878"/>
    <w:rsid w:val="00C64F26"/>
    <w:rsid w:val="00CA265C"/>
    <w:rsid w:val="00CB0856"/>
    <w:rsid w:val="00CB3971"/>
    <w:rsid w:val="00CC0FB7"/>
    <w:rsid w:val="00CD4A39"/>
    <w:rsid w:val="00CD7D49"/>
    <w:rsid w:val="00CE5336"/>
    <w:rsid w:val="00CE7FE6"/>
    <w:rsid w:val="00CF546B"/>
    <w:rsid w:val="00CF7B3F"/>
    <w:rsid w:val="00D51EE7"/>
    <w:rsid w:val="00D54F62"/>
    <w:rsid w:val="00D71CDB"/>
    <w:rsid w:val="00DA056E"/>
    <w:rsid w:val="00DA3BE7"/>
    <w:rsid w:val="00DC04D8"/>
    <w:rsid w:val="00DC521B"/>
    <w:rsid w:val="00DC6D5F"/>
    <w:rsid w:val="00DC7D3E"/>
    <w:rsid w:val="00E054C8"/>
    <w:rsid w:val="00E057F6"/>
    <w:rsid w:val="00E32518"/>
    <w:rsid w:val="00E35941"/>
    <w:rsid w:val="00E3774E"/>
    <w:rsid w:val="00E419F9"/>
    <w:rsid w:val="00E80873"/>
    <w:rsid w:val="00E94D97"/>
    <w:rsid w:val="00EC1A3F"/>
    <w:rsid w:val="00F133D5"/>
    <w:rsid w:val="00F13D47"/>
    <w:rsid w:val="00F36CB2"/>
    <w:rsid w:val="00F36F01"/>
    <w:rsid w:val="00F36F36"/>
    <w:rsid w:val="00F37F4B"/>
    <w:rsid w:val="00F507E1"/>
    <w:rsid w:val="00F96550"/>
    <w:rsid w:val="00FA54A0"/>
    <w:rsid w:val="00FC6000"/>
    <w:rsid w:val="00FC7B0F"/>
    <w:rsid w:val="00FD0365"/>
    <w:rsid w:val="00FD5686"/>
    <w:rsid w:val="00FD592B"/>
    <w:rsid w:val="00FE3602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4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4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4B3"/>
    <w:rPr>
      <w:b/>
      <w:bCs/>
    </w:rPr>
  </w:style>
  <w:style w:type="paragraph" w:customStyle="1" w:styleId="Default">
    <w:name w:val="Default"/>
    <w:rsid w:val="002975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49"/>
  </w:style>
  <w:style w:type="paragraph" w:styleId="Footer">
    <w:name w:val="footer"/>
    <w:basedOn w:val="Normal"/>
    <w:link w:val="FooterChar"/>
    <w:uiPriority w:val="99"/>
    <w:unhideWhenUsed/>
    <w:rsid w:val="0063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49"/>
  </w:style>
  <w:style w:type="table" w:styleId="TableGrid">
    <w:name w:val="Table Grid"/>
    <w:basedOn w:val="TableNormal"/>
    <w:uiPriority w:val="39"/>
    <w:rsid w:val="001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D0E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F26"/>
    <w:rPr>
      <w:color w:val="0000FF"/>
      <w:u w:val="single"/>
    </w:rPr>
  </w:style>
  <w:style w:type="paragraph" w:styleId="NoSpacing">
    <w:name w:val="No Spacing"/>
    <w:uiPriority w:val="1"/>
    <w:qFormat/>
    <w:rsid w:val="00563D8C"/>
    <w:rPr>
      <w:rFonts w:asciiTheme="minorHAnsi" w:eastAsiaTheme="minorHAnsi" w:hAnsiTheme="minorHAnsi" w:cstheme="minorBidi"/>
      <w:sz w:val="22"/>
      <w:szCs w:val="22"/>
      <w:lang w:val="en-CA"/>
    </w:rPr>
  </w:style>
  <w:style w:type="table" w:customStyle="1" w:styleId="TableGrid2">
    <w:name w:val="Table Grid2"/>
    <w:basedOn w:val="TableNormal"/>
    <w:next w:val="TableGrid"/>
    <w:uiPriority w:val="39"/>
    <w:rsid w:val="00563D8C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63D8C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4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4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4B3"/>
    <w:rPr>
      <w:b/>
      <w:bCs/>
    </w:rPr>
  </w:style>
  <w:style w:type="paragraph" w:customStyle="1" w:styleId="Default">
    <w:name w:val="Default"/>
    <w:rsid w:val="002975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49"/>
  </w:style>
  <w:style w:type="paragraph" w:styleId="Footer">
    <w:name w:val="footer"/>
    <w:basedOn w:val="Normal"/>
    <w:link w:val="FooterChar"/>
    <w:uiPriority w:val="99"/>
    <w:unhideWhenUsed/>
    <w:rsid w:val="0063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49"/>
  </w:style>
  <w:style w:type="table" w:styleId="TableGrid">
    <w:name w:val="Table Grid"/>
    <w:basedOn w:val="TableNormal"/>
    <w:uiPriority w:val="39"/>
    <w:rsid w:val="0019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D0E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F26"/>
    <w:rPr>
      <w:color w:val="0000FF"/>
      <w:u w:val="single"/>
    </w:rPr>
  </w:style>
  <w:style w:type="paragraph" w:styleId="NoSpacing">
    <w:name w:val="No Spacing"/>
    <w:uiPriority w:val="1"/>
    <w:qFormat/>
    <w:rsid w:val="00563D8C"/>
    <w:rPr>
      <w:rFonts w:asciiTheme="minorHAnsi" w:eastAsiaTheme="minorHAnsi" w:hAnsiTheme="minorHAnsi" w:cstheme="minorBidi"/>
      <w:sz w:val="22"/>
      <w:szCs w:val="22"/>
      <w:lang w:val="en-CA"/>
    </w:rPr>
  </w:style>
  <w:style w:type="table" w:customStyle="1" w:styleId="TableGrid2">
    <w:name w:val="Table Grid2"/>
    <w:basedOn w:val="TableNormal"/>
    <w:next w:val="TableGrid"/>
    <w:uiPriority w:val="39"/>
    <w:rsid w:val="00563D8C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63D8C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rha.mb.ca/extranet/publichealth/files/IPHISQRG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8FFC-9BE7-4E70-922E-6D3F1E4C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1999</vt:lpstr>
    </vt:vector>
  </TitlesOfParts>
  <Company>wca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1999</dc:title>
  <dc:creator>WCA</dc:creator>
  <cp:lastModifiedBy>Danielle Delaine</cp:lastModifiedBy>
  <cp:revision>2</cp:revision>
  <cp:lastPrinted>2014-03-20T20:15:00Z</cp:lastPrinted>
  <dcterms:created xsi:type="dcterms:W3CDTF">2020-01-20T15:14:00Z</dcterms:created>
  <dcterms:modified xsi:type="dcterms:W3CDTF">2020-01-20T15:14:00Z</dcterms:modified>
</cp:coreProperties>
</file>